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260FA3" w14:textId="77777777" w:rsidR="00E3003F" w:rsidRPr="00396B88" w:rsidRDefault="002D0A1F" w:rsidP="00E3003F">
      <w:pPr>
        <w:spacing w:before="120"/>
        <w:jc w:val="center"/>
        <w:rPr>
          <w:rFonts w:cs="Arial"/>
          <w:b/>
          <w:bCs/>
          <w:sz w:val="20"/>
          <w:szCs w:val="20"/>
        </w:rPr>
      </w:pPr>
      <w:r w:rsidRPr="007560B1">
        <w:rPr>
          <w:rFonts w:cs="Arial"/>
          <w:b/>
          <w:sz w:val="20"/>
          <w:szCs w:val="20"/>
        </w:rPr>
        <w:t xml:space="preserve">      </w:t>
      </w:r>
      <w:r w:rsidR="00E3003F" w:rsidRPr="00396B88">
        <w:rPr>
          <w:rFonts w:cs="Arial"/>
          <w:b/>
          <w:sz w:val="20"/>
          <w:szCs w:val="20"/>
        </w:rPr>
        <w:t>MINISTERSTVO FINANCIÍ SLOVENSKEJ REPUBLIKY</w:t>
      </w:r>
    </w:p>
    <w:p w14:paraId="363290D8" w14:textId="77777777" w:rsidR="00E3003F" w:rsidRPr="00396B88" w:rsidRDefault="00E3003F" w:rsidP="00E3003F">
      <w:pPr>
        <w:spacing w:before="120"/>
        <w:rPr>
          <w:rFonts w:cs="Arial"/>
          <w:b/>
          <w:bCs/>
          <w:sz w:val="20"/>
          <w:szCs w:val="20"/>
        </w:rPr>
      </w:pPr>
    </w:p>
    <w:p w14:paraId="4CEB83E3" w14:textId="77777777" w:rsidR="00E3003F" w:rsidRPr="00396B88" w:rsidRDefault="00E3003F" w:rsidP="00473C25">
      <w:pPr>
        <w:spacing w:before="120"/>
        <w:jc w:val="right"/>
        <w:rPr>
          <w:rFonts w:cs="Arial"/>
          <w:sz w:val="20"/>
          <w:szCs w:val="20"/>
        </w:rPr>
      </w:pPr>
    </w:p>
    <w:p w14:paraId="022F7801" w14:textId="77777777" w:rsidR="00E3003F" w:rsidRPr="00396B88" w:rsidRDefault="00E3003F" w:rsidP="00E3003F">
      <w:pPr>
        <w:spacing w:before="120"/>
        <w:rPr>
          <w:rFonts w:cs="Arial"/>
          <w:szCs w:val="16"/>
        </w:rPr>
      </w:pPr>
    </w:p>
    <w:p w14:paraId="721B7E59" w14:textId="77777777" w:rsidR="00E3003F" w:rsidRPr="00396B88" w:rsidRDefault="00E3003F" w:rsidP="00E3003F">
      <w:pPr>
        <w:spacing w:before="120"/>
        <w:rPr>
          <w:rFonts w:cs="Arial"/>
          <w:szCs w:val="16"/>
        </w:rPr>
      </w:pPr>
    </w:p>
    <w:p w14:paraId="23CB212F" w14:textId="77777777" w:rsidR="00E3003F" w:rsidRPr="00396B88" w:rsidRDefault="00E3003F" w:rsidP="00E3003F">
      <w:pPr>
        <w:spacing w:before="120"/>
        <w:rPr>
          <w:rFonts w:cs="Arial"/>
          <w:szCs w:val="16"/>
        </w:rPr>
      </w:pPr>
    </w:p>
    <w:p w14:paraId="42C4D46D" w14:textId="77777777" w:rsidR="00E3003F" w:rsidRPr="00396B88" w:rsidRDefault="002D0A1F" w:rsidP="00E3003F">
      <w:pPr>
        <w:spacing w:before="120"/>
        <w:rPr>
          <w:rFonts w:cs="Arial"/>
          <w:szCs w:val="16"/>
        </w:rPr>
      </w:pPr>
      <w:r w:rsidRPr="00396B88">
        <w:rPr>
          <w:rFonts w:cs="Arial"/>
          <w:szCs w:val="16"/>
        </w:rPr>
        <w:t xml:space="preserve">                                </w:t>
      </w:r>
    </w:p>
    <w:p w14:paraId="141636F6" w14:textId="77777777" w:rsidR="00E3003F" w:rsidRPr="00396B88" w:rsidRDefault="007D316B" w:rsidP="00E3003F">
      <w:pPr>
        <w:spacing w:before="120"/>
        <w:rPr>
          <w:rFonts w:cs="Arial"/>
          <w:szCs w:val="16"/>
        </w:rPr>
      </w:pPr>
      <w:r w:rsidRPr="00396B88">
        <w:rPr>
          <w:rFonts w:cs="Arial"/>
          <w:noProof/>
        </w:rPr>
        <mc:AlternateContent>
          <mc:Choice Requires="wps">
            <w:drawing>
              <wp:anchor distT="0" distB="0" distL="114300" distR="114300" simplePos="0" relativeHeight="251657728" behindDoc="0" locked="0" layoutInCell="1" allowOverlap="1" wp14:anchorId="31F08D0D" wp14:editId="745FF021">
                <wp:simplePos x="0" y="0"/>
                <wp:positionH relativeFrom="column">
                  <wp:posOffset>233756</wp:posOffset>
                </wp:positionH>
                <wp:positionV relativeFrom="paragraph">
                  <wp:posOffset>137160</wp:posOffset>
                </wp:positionV>
                <wp:extent cx="5715000" cy="5979795"/>
                <wp:effectExtent l="0" t="0" r="19050" b="2095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79795"/>
                        </a:xfrm>
                        <a:prstGeom prst="rect">
                          <a:avLst/>
                        </a:prstGeom>
                        <a:solidFill>
                          <a:srgbClr val="92D050"/>
                        </a:solidFill>
                        <a:ln w="19050">
                          <a:solidFill>
                            <a:srgbClr val="000000"/>
                          </a:solidFill>
                          <a:miter lim="800000"/>
                          <a:headEnd/>
                          <a:tailEnd/>
                        </a:ln>
                      </wps:spPr>
                      <wps:txbx>
                        <w:txbxContent>
                          <w:p w14:paraId="49249356" w14:textId="77777777" w:rsidR="002543EE" w:rsidRDefault="002543EE" w:rsidP="005F77C9">
                            <w:pPr>
                              <w:tabs>
                                <w:tab w:val="left" w:pos="2127"/>
                              </w:tabs>
                              <w:rPr>
                                <w:rFonts w:cs="Arial"/>
                                <w:b/>
                                <w:bCs/>
                                <w:szCs w:val="16"/>
                              </w:rPr>
                            </w:pPr>
                          </w:p>
                          <w:p w14:paraId="1B351E9D" w14:textId="77777777" w:rsidR="002543EE" w:rsidRDefault="002543EE" w:rsidP="00E91A4F">
                            <w:pPr>
                              <w:tabs>
                                <w:tab w:val="left" w:pos="2127"/>
                              </w:tabs>
                              <w:rPr>
                                <w:rFonts w:cs="Arial"/>
                                <w:b/>
                                <w:bCs/>
                                <w:szCs w:val="16"/>
                              </w:rPr>
                            </w:pPr>
                          </w:p>
                          <w:p w14:paraId="5FE434BD" w14:textId="77777777" w:rsidR="002543EE" w:rsidRPr="00EF0DC4" w:rsidRDefault="002543EE" w:rsidP="00E91A4F">
                            <w:pPr>
                              <w:tabs>
                                <w:tab w:val="left" w:pos="2127"/>
                              </w:tabs>
                              <w:rPr>
                                <w:rFonts w:cs="Arial"/>
                                <w:szCs w:val="16"/>
                              </w:rPr>
                            </w:pPr>
                            <w:r w:rsidRPr="00EB276B">
                              <w:rPr>
                                <w:rFonts w:cs="Arial"/>
                                <w:b/>
                                <w:bCs/>
                                <w:szCs w:val="16"/>
                              </w:rPr>
                              <w:t>Usmernenie č.:</w:t>
                            </w:r>
                            <w:r>
                              <w:rPr>
                                <w:rFonts w:cs="Arial"/>
                                <w:b/>
                                <w:bCs/>
                                <w:szCs w:val="16"/>
                              </w:rPr>
                              <w:tab/>
                            </w:r>
                            <w:r>
                              <w:rPr>
                                <w:rFonts w:cs="Arial"/>
                                <w:bCs/>
                                <w:szCs w:val="16"/>
                              </w:rPr>
                              <w:t>2/2009</w:t>
                            </w:r>
                            <w:r>
                              <w:rPr>
                                <w:rFonts w:cs="Arial"/>
                                <w:szCs w:val="16"/>
                              </w:rPr>
                              <w:t>-</w:t>
                            </w:r>
                            <w:r w:rsidRPr="00F8381D">
                              <w:rPr>
                                <w:rFonts w:cs="Arial"/>
                                <w:szCs w:val="16"/>
                              </w:rPr>
                              <w:t>U</w:t>
                            </w:r>
                            <w:r w:rsidRPr="00EB276B">
                              <w:rPr>
                                <w:rFonts w:cs="Arial"/>
                                <w:szCs w:val="16"/>
                              </w:rPr>
                              <w:tab/>
                            </w:r>
                          </w:p>
                          <w:p w14:paraId="50C83058" w14:textId="77777777" w:rsidR="002543EE" w:rsidRPr="00EB276B" w:rsidRDefault="002543EE" w:rsidP="00AE0ADC">
                            <w:pPr>
                              <w:tabs>
                                <w:tab w:val="left" w:pos="2127"/>
                              </w:tabs>
                              <w:rPr>
                                <w:rFonts w:cs="Arial"/>
                                <w:b/>
                                <w:bCs/>
                                <w:szCs w:val="16"/>
                              </w:rPr>
                            </w:pPr>
                          </w:p>
                          <w:p w14:paraId="2AF37936" w14:textId="63A169FF" w:rsidR="002543EE" w:rsidRPr="00F8381D" w:rsidRDefault="002543EE">
                            <w:pPr>
                              <w:tabs>
                                <w:tab w:val="left" w:pos="2127"/>
                              </w:tabs>
                              <w:rPr>
                                <w:rFonts w:cs="Arial"/>
                                <w:bCs/>
                                <w:szCs w:val="16"/>
                              </w:rPr>
                            </w:pPr>
                            <w:r w:rsidRPr="00EB276B">
                              <w:rPr>
                                <w:rFonts w:cs="Arial"/>
                                <w:b/>
                                <w:bCs/>
                                <w:szCs w:val="16"/>
                              </w:rPr>
                              <w:t>Verzia č.:</w:t>
                            </w:r>
                            <w:r>
                              <w:rPr>
                                <w:rFonts w:cs="Arial"/>
                                <w:b/>
                                <w:bCs/>
                                <w:szCs w:val="16"/>
                              </w:rPr>
                              <w:tab/>
                            </w:r>
                            <w:r w:rsidR="0019165B">
                              <w:rPr>
                                <w:rFonts w:cs="Arial"/>
                                <w:bCs/>
                                <w:szCs w:val="16"/>
                              </w:rPr>
                              <w:t>5.0</w:t>
                            </w:r>
                          </w:p>
                          <w:p w14:paraId="597DCCE8" w14:textId="77777777" w:rsidR="002543EE" w:rsidRPr="00EB276B" w:rsidRDefault="002543EE">
                            <w:pPr>
                              <w:tabs>
                                <w:tab w:val="left" w:pos="2127"/>
                              </w:tabs>
                              <w:spacing w:line="288" w:lineRule="auto"/>
                              <w:rPr>
                                <w:rFonts w:cs="Arial"/>
                                <w:szCs w:val="16"/>
                              </w:rPr>
                            </w:pPr>
                          </w:p>
                          <w:p w14:paraId="4A2AB447" w14:textId="77777777" w:rsidR="002543EE" w:rsidRPr="00EB276B" w:rsidRDefault="002543EE" w:rsidP="00BD2C23">
                            <w:pPr>
                              <w:tabs>
                                <w:tab w:val="left" w:pos="2127"/>
                              </w:tabs>
                              <w:ind w:left="2127" w:hanging="2127"/>
                              <w:jc w:val="both"/>
                              <w:rPr>
                                <w:rFonts w:cs="Arial"/>
                                <w:b/>
                                <w:szCs w:val="16"/>
                              </w:rPr>
                            </w:pPr>
                            <w:r w:rsidRPr="00EB276B">
                              <w:rPr>
                                <w:rFonts w:cs="Arial"/>
                                <w:b/>
                                <w:bCs/>
                                <w:szCs w:val="16"/>
                              </w:rPr>
                              <w:t>Vecné zameranie:</w:t>
                            </w:r>
                            <w:r>
                              <w:rPr>
                                <w:rFonts w:cs="Arial"/>
                                <w:b/>
                                <w:bCs/>
                                <w:szCs w:val="16"/>
                              </w:rPr>
                              <w:tab/>
                            </w:r>
                            <w:r w:rsidRPr="00347D1F">
                              <w:rPr>
                                <w:rFonts w:cs="Arial"/>
                                <w:bCs/>
                                <w:szCs w:val="16"/>
                              </w:rPr>
                              <w:t>Usmernenie k postupu financovania projektov fondov EÚ v súvislosti s ukončením rozpočtového roka</w:t>
                            </w:r>
                          </w:p>
                          <w:p w14:paraId="6352D305" w14:textId="77777777" w:rsidR="002543EE" w:rsidRPr="00EB276B" w:rsidRDefault="002543EE" w:rsidP="00AE0ADC">
                            <w:pPr>
                              <w:tabs>
                                <w:tab w:val="left" w:pos="2127"/>
                              </w:tabs>
                              <w:ind w:left="2160" w:hanging="2160"/>
                              <w:jc w:val="both"/>
                              <w:rPr>
                                <w:rFonts w:cs="Arial"/>
                                <w:szCs w:val="16"/>
                              </w:rPr>
                            </w:pPr>
                          </w:p>
                          <w:p w14:paraId="7B764EBD" w14:textId="77777777" w:rsidR="002543EE" w:rsidRPr="009247BB" w:rsidRDefault="002543EE">
                            <w:pPr>
                              <w:tabs>
                                <w:tab w:val="left" w:pos="2127"/>
                              </w:tabs>
                              <w:spacing w:line="288" w:lineRule="auto"/>
                              <w:rPr>
                                <w:rFonts w:cs="Arial"/>
                                <w:bCs/>
                                <w:szCs w:val="16"/>
                              </w:rPr>
                            </w:pPr>
                            <w:r w:rsidRPr="00EB276B">
                              <w:rPr>
                                <w:rFonts w:cs="Arial"/>
                                <w:b/>
                                <w:bCs/>
                                <w:szCs w:val="16"/>
                              </w:rPr>
                              <w:t>Vydáva:</w:t>
                            </w:r>
                            <w:r w:rsidRPr="00EB276B">
                              <w:rPr>
                                <w:rFonts w:cs="Arial"/>
                                <w:b/>
                                <w:bCs/>
                                <w:szCs w:val="16"/>
                              </w:rPr>
                              <w:tab/>
                            </w:r>
                            <w:r w:rsidRPr="009247BB">
                              <w:rPr>
                                <w:rFonts w:cs="Arial"/>
                                <w:bCs/>
                                <w:szCs w:val="16"/>
                              </w:rPr>
                              <w:t>odbor systémových analýz a účtovníctva</w:t>
                            </w:r>
                          </w:p>
                          <w:p w14:paraId="04B7A665" w14:textId="73C84C79" w:rsidR="002543EE" w:rsidRPr="00EB276B" w:rsidRDefault="002543EE">
                            <w:pPr>
                              <w:tabs>
                                <w:tab w:val="left" w:pos="2127"/>
                              </w:tabs>
                              <w:spacing w:line="288" w:lineRule="auto"/>
                              <w:rPr>
                                <w:rFonts w:cs="Arial"/>
                                <w:szCs w:val="16"/>
                              </w:rPr>
                            </w:pPr>
                            <w:r>
                              <w:rPr>
                                <w:rFonts w:cs="Arial"/>
                                <w:b/>
                                <w:bCs/>
                                <w:szCs w:val="16"/>
                              </w:rPr>
                              <w:tab/>
                            </w:r>
                            <w:r w:rsidRPr="00EB276B">
                              <w:rPr>
                                <w:rFonts w:cs="Arial"/>
                                <w:szCs w:val="16"/>
                              </w:rPr>
                              <w:t>sekcia európskych fondov</w:t>
                            </w:r>
                            <w:r w:rsidR="00AB6864">
                              <w:rPr>
                                <w:rFonts w:cs="Arial"/>
                                <w:szCs w:val="16"/>
                              </w:rPr>
                              <w:t xml:space="preserve"> a sekcia rozpočtovej politiky</w:t>
                            </w:r>
                          </w:p>
                          <w:p w14:paraId="14771C61" w14:textId="77777777" w:rsidR="002543EE" w:rsidRPr="00EB276B" w:rsidRDefault="002543EE" w:rsidP="00BD2C23">
                            <w:pPr>
                              <w:tabs>
                                <w:tab w:val="left" w:pos="2127"/>
                              </w:tabs>
                              <w:spacing w:line="288" w:lineRule="auto"/>
                              <w:ind w:firstLine="2"/>
                              <w:rPr>
                                <w:rFonts w:cs="Arial"/>
                                <w:szCs w:val="16"/>
                              </w:rPr>
                            </w:pPr>
                            <w:r>
                              <w:rPr>
                                <w:rFonts w:cs="Arial"/>
                                <w:szCs w:val="16"/>
                              </w:rPr>
                              <w:tab/>
                            </w:r>
                            <w:r w:rsidRPr="00EB276B">
                              <w:rPr>
                                <w:rFonts w:cs="Arial"/>
                                <w:szCs w:val="16"/>
                              </w:rPr>
                              <w:t xml:space="preserve">Ministerstvo financií SR </w:t>
                            </w:r>
                          </w:p>
                          <w:p w14:paraId="388864BE" w14:textId="77777777" w:rsidR="002543EE" w:rsidRPr="00EB276B" w:rsidRDefault="002543EE" w:rsidP="00AE0ADC">
                            <w:pPr>
                              <w:tabs>
                                <w:tab w:val="left" w:pos="2127"/>
                              </w:tabs>
                              <w:spacing w:line="288" w:lineRule="auto"/>
                              <w:rPr>
                                <w:rFonts w:cs="Arial"/>
                                <w:b/>
                                <w:bCs/>
                                <w:szCs w:val="16"/>
                              </w:rPr>
                            </w:pPr>
                          </w:p>
                          <w:p w14:paraId="638DAD01" w14:textId="484F2B42" w:rsidR="002543EE" w:rsidRDefault="002543EE" w:rsidP="00BD2C23">
                            <w:pPr>
                              <w:tabs>
                                <w:tab w:val="left" w:pos="2127"/>
                              </w:tabs>
                              <w:spacing w:line="288" w:lineRule="auto"/>
                              <w:ind w:left="2127" w:hanging="2127"/>
                              <w:rPr>
                                <w:rFonts w:cs="Arial"/>
                                <w:szCs w:val="16"/>
                              </w:rPr>
                            </w:pPr>
                            <w:r w:rsidRPr="00EB276B">
                              <w:rPr>
                                <w:rFonts w:cs="Arial"/>
                                <w:b/>
                                <w:bCs/>
                                <w:szCs w:val="16"/>
                              </w:rPr>
                              <w:t>Určené pre</w:t>
                            </w:r>
                            <w:r w:rsidRPr="00EB276B">
                              <w:rPr>
                                <w:rFonts w:cs="Arial"/>
                                <w:szCs w:val="16"/>
                              </w:rPr>
                              <w:t>:</w:t>
                            </w:r>
                            <w:r>
                              <w:rPr>
                                <w:rFonts w:cs="Arial"/>
                                <w:szCs w:val="16"/>
                              </w:rPr>
                              <w:tab/>
                            </w:r>
                            <w:r w:rsidRPr="002304C9">
                              <w:rPr>
                                <w:rFonts w:cs="Arial"/>
                                <w:szCs w:val="16"/>
                              </w:rPr>
                              <w:t>certifikačný orgán</w:t>
                            </w:r>
                            <w:r>
                              <w:rPr>
                                <w:rFonts w:cs="Arial"/>
                                <w:szCs w:val="16"/>
                              </w:rPr>
                              <w:t>, platobný orgán</w:t>
                            </w:r>
                            <w:r w:rsidRPr="002304C9">
                              <w:rPr>
                                <w:rFonts w:cs="Arial"/>
                                <w:szCs w:val="16"/>
                              </w:rPr>
                              <w:t>, platobn</w:t>
                            </w:r>
                            <w:r>
                              <w:rPr>
                                <w:rFonts w:cs="Arial"/>
                                <w:szCs w:val="16"/>
                              </w:rPr>
                              <w:t>ú</w:t>
                            </w:r>
                            <w:r w:rsidRPr="002304C9">
                              <w:rPr>
                                <w:rFonts w:cs="Arial"/>
                                <w:szCs w:val="16"/>
                              </w:rPr>
                              <w:t xml:space="preserve"> jednotk</w:t>
                            </w:r>
                            <w:r>
                              <w:rPr>
                                <w:rFonts w:cs="Arial"/>
                                <w:szCs w:val="16"/>
                              </w:rPr>
                              <w:t>u</w:t>
                            </w:r>
                            <w:r w:rsidRPr="002304C9">
                              <w:rPr>
                                <w:rFonts w:cs="Arial"/>
                                <w:szCs w:val="16"/>
                              </w:rPr>
                              <w:t xml:space="preserve">, </w:t>
                            </w:r>
                            <w:r w:rsidR="007A4E8E">
                              <w:rPr>
                                <w:rFonts w:cs="Arial"/>
                                <w:szCs w:val="16"/>
                              </w:rPr>
                              <w:t xml:space="preserve">subjekt vykonávajúci platbu, </w:t>
                            </w:r>
                            <w:r w:rsidRPr="002304C9">
                              <w:rPr>
                                <w:rFonts w:cs="Arial"/>
                                <w:szCs w:val="16"/>
                              </w:rPr>
                              <w:t>riadiaci orgán</w:t>
                            </w:r>
                            <w:r>
                              <w:rPr>
                                <w:rFonts w:cs="Arial"/>
                                <w:szCs w:val="16"/>
                              </w:rPr>
                              <w:t>, sprostredkovateľský orgán, prijímateľa</w:t>
                            </w:r>
                            <w:r w:rsidRPr="002304C9">
                              <w:rPr>
                                <w:rFonts w:cs="Arial"/>
                                <w:szCs w:val="16"/>
                              </w:rPr>
                              <w:t xml:space="preserve"> a rozpočtový útvar správcu kapitoly</w:t>
                            </w:r>
                          </w:p>
                          <w:p w14:paraId="4D32F35A" w14:textId="77777777" w:rsidR="002543EE" w:rsidRPr="00425CE2" w:rsidRDefault="002543EE" w:rsidP="00AE0ADC">
                            <w:pPr>
                              <w:tabs>
                                <w:tab w:val="left" w:pos="1980"/>
                                <w:tab w:val="left" w:pos="2127"/>
                              </w:tabs>
                              <w:spacing w:line="288" w:lineRule="auto"/>
                              <w:rPr>
                                <w:rFonts w:cs="Arial"/>
                                <w:szCs w:val="16"/>
                              </w:rPr>
                            </w:pPr>
                          </w:p>
                          <w:p w14:paraId="36AEA46E" w14:textId="77777777" w:rsidR="002543EE" w:rsidRPr="00425CE2" w:rsidRDefault="002543EE" w:rsidP="00BD2C23">
                            <w:pPr>
                              <w:tabs>
                                <w:tab w:val="left" w:pos="2127"/>
                              </w:tabs>
                              <w:rPr>
                                <w:rFonts w:cs="Arial"/>
                                <w:szCs w:val="16"/>
                              </w:rPr>
                            </w:pPr>
                            <w:r w:rsidRPr="00425CE2">
                              <w:rPr>
                                <w:rFonts w:cs="Arial"/>
                                <w:b/>
                                <w:szCs w:val="16"/>
                              </w:rPr>
                              <w:t>Počet príloh:</w:t>
                            </w:r>
                            <w:r>
                              <w:rPr>
                                <w:rFonts w:cs="Arial"/>
                                <w:b/>
                                <w:szCs w:val="16"/>
                              </w:rPr>
                              <w:tab/>
                            </w:r>
                          </w:p>
                          <w:p w14:paraId="64E6D68B" w14:textId="77777777" w:rsidR="002543EE" w:rsidRPr="00425CE2" w:rsidRDefault="002543EE" w:rsidP="00AE0ADC">
                            <w:pPr>
                              <w:tabs>
                                <w:tab w:val="left" w:pos="2127"/>
                              </w:tabs>
                              <w:spacing w:line="288" w:lineRule="auto"/>
                              <w:rPr>
                                <w:rFonts w:cs="Arial"/>
                                <w:b/>
                                <w:bCs/>
                                <w:szCs w:val="16"/>
                              </w:rPr>
                            </w:pPr>
                          </w:p>
                          <w:p w14:paraId="06C17063" w14:textId="564D8019" w:rsidR="002543EE" w:rsidRPr="00425CE2" w:rsidRDefault="002543EE">
                            <w:pPr>
                              <w:tabs>
                                <w:tab w:val="left" w:pos="2127"/>
                              </w:tabs>
                              <w:spacing w:line="288" w:lineRule="auto"/>
                              <w:rPr>
                                <w:rFonts w:cs="Arial"/>
                                <w:szCs w:val="16"/>
                              </w:rPr>
                            </w:pPr>
                            <w:r w:rsidRPr="00425CE2">
                              <w:rPr>
                                <w:rFonts w:cs="Arial"/>
                                <w:b/>
                                <w:bCs/>
                                <w:szCs w:val="16"/>
                              </w:rPr>
                              <w:t>Dátum vydania:</w:t>
                            </w:r>
                            <w:r w:rsidRPr="00425CE2">
                              <w:rPr>
                                <w:rFonts w:cs="Arial"/>
                                <w:b/>
                                <w:bCs/>
                                <w:szCs w:val="16"/>
                              </w:rPr>
                              <w:tab/>
                            </w:r>
                            <w:r w:rsidR="0064697D">
                              <w:rPr>
                                <w:rFonts w:cs="Arial"/>
                                <w:b/>
                                <w:bCs/>
                                <w:szCs w:val="16"/>
                              </w:rPr>
                              <w:t>20</w:t>
                            </w:r>
                            <w:r w:rsidR="0097153E">
                              <w:rPr>
                                <w:rFonts w:cs="Arial"/>
                                <w:b/>
                                <w:bCs/>
                                <w:szCs w:val="16"/>
                              </w:rPr>
                              <w:t>.</w:t>
                            </w:r>
                            <w:r w:rsidR="0019165B">
                              <w:rPr>
                                <w:rFonts w:cs="Arial"/>
                                <w:b/>
                                <w:bCs/>
                                <w:szCs w:val="16"/>
                              </w:rPr>
                              <w:t>11</w:t>
                            </w:r>
                            <w:r w:rsidR="0097153E">
                              <w:rPr>
                                <w:rFonts w:cs="Arial"/>
                                <w:b/>
                                <w:bCs/>
                                <w:szCs w:val="16"/>
                              </w:rPr>
                              <w:t>.2025</w:t>
                            </w:r>
                          </w:p>
                          <w:p w14:paraId="460129EE" w14:textId="77777777" w:rsidR="002543EE" w:rsidRPr="00425CE2" w:rsidRDefault="002543EE">
                            <w:pPr>
                              <w:tabs>
                                <w:tab w:val="left" w:pos="2127"/>
                              </w:tabs>
                              <w:spacing w:line="288" w:lineRule="auto"/>
                              <w:rPr>
                                <w:rFonts w:cs="Arial"/>
                                <w:b/>
                                <w:bCs/>
                                <w:szCs w:val="16"/>
                              </w:rPr>
                            </w:pPr>
                          </w:p>
                          <w:p w14:paraId="35B2707E" w14:textId="0237FE53" w:rsidR="002543EE" w:rsidRPr="00425CE2" w:rsidRDefault="002543EE">
                            <w:pPr>
                              <w:tabs>
                                <w:tab w:val="left" w:pos="2127"/>
                              </w:tabs>
                              <w:spacing w:line="288" w:lineRule="auto"/>
                              <w:rPr>
                                <w:rFonts w:cs="Arial"/>
                                <w:szCs w:val="16"/>
                              </w:rPr>
                            </w:pPr>
                            <w:r w:rsidRPr="00425CE2">
                              <w:rPr>
                                <w:rFonts w:cs="Arial"/>
                                <w:b/>
                                <w:bCs/>
                                <w:szCs w:val="16"/>
                              </w:rPr>
                              <w:t>Dátum účinnosti:</w:t>
                            </w:r>
                            <w:r w:rsidRPr="00425CE2">
                              <w:rPr>
                                <w:rFonts w:cs="Arial"/>
                                <w:b/>
                                <w:bCs/>
                                <w:szCs w:val="16"/>
                              </w:rPr>
                              <w:tab/>
                            </w:r>
                            <w:r w:rsidR="0064697D">
                              <w:rPr>
                                <w:rFonts w:cs="Arial"/>
                                <w:b/>
                                <w:bCs/>
                                <w:szCs w:val="16"/>
                              </w:rPr>
                              <w:t>24</w:t>
                            </w:r>
                            <w:r w:rsidR="0097153E">
                              <w:rPr>
                                <w:rFonts w:cs="Arial"/>
                                <w:b/>
                                <w:bCs/>
                                <w:szCs w:val="16"/>
                              </w:rPr>
                              <w:t>.</w:t>
                            </w:r>
                            <w:r w:rsidR="0019165B">
                              <w:rPr>
                                <w:rFonts w:cs="Arial"/>
                                <w:b/>
                                <w:bCs/>
                                <w:szCs w:val="16"/>
                              </w:rPr>
                              <w:t>11</w:t>
                            </w:r>
                            <w:r w:rsidR="0097153E">
                              <w:rPr>
                                <w:rFonts w:cs="Arial"/>
                                <w:b/>
                                <w:bCs/>
                                <w:szCs w:val="16"/>
                              </w:rPr>
                              <w:t>.2025</w:t>
                            </w:r>
                          </w:p>
                          <w:p w14:paraId="1992743B" w14:textId="77777777" w:rsidR="002543EE" w:rsidRPr="00EB276B" w:rsidRDefault="002543EE" w:rsidP="00E518FF">
                            <w:pPr>
                              <w:tabs>
                                <w:tab w:val="left" w:pos="1980"/>
                              </w:tabs>
                              <w:spacing w:line="288" w:lineRule="auto"/>
                              <w:ind w:left="2124" w:hanging="2124"/>
                              <w:rPr>
                                <w:rFonts w:cs="Arial"/>
                                <w:b/>
                                <w:bCs/>
                                <w:szCs w:val="16"/>
                              </w:rPr>
                            </w:pPr>
                          </w:p>
                          <w:p w14:paraId="2281C8D6" w14:textId="77777777" w:rsidR="002543EE" w:rsidRDefault="002543EE" w:rsidP="00E3003F">
                            <w:pPr>
                              <w:spacing w:line="288" w:lineRule="auto"/>
                              <w:rPr>
                                <w:rFonts w:cs="Arial"/>
                                <w:b/>
                                <w:bCs/>
                                <w:szCs w:val="16"/>
                              </w:rPr>
                            </w:pPr>
                          </w:p>
                          <w:p w14:paraId="68028591" w14:textId="77777777" w:rsidR="002543EE" w:rsidRDefault="002543EE" w:rsidP="00E3003F">
                            <w:pPr>
                              <w:spacing w:line="288" w:lineRule="auto"/>
                              <w:rPr>
                                <w:rFonts w:cs="Arial"/>
                                <w:b/>
                                <w:bCs/>
                                <w:szCs w:val="16"/>
                              </w:rPr>
                            </w:pPr>
                          </w:p>
                          <w:p w14:paraId="43CB04FC" w14:textId="77777777" w:rsidR="002543EE" w:rsidRDefault="002543EE" w:rsidP="00E3003F">
                            <w:pPr>
                              <w:spacing w:line="288" w:lineRule="auto"/>
                              <w:rPr>
                                <w:rFonts w:cs="Arial"/>
                                <w:b/>
                                <w:bCs/>
                                <w:szCs w:val="16"/>
                              </w:rPr>
                            </w:pPr>
                          </w:p>
                          <w:p w14:paraId="5E8B144E" w14:textId="77777777" w:rsidR="002543EE" w:rsidRDefault="002543EE" w:rsidP="00E3003F">
                            <w:pPr>
                              <w:spacing w:line="288" w:lineRule="auto"/>
                              <w:rPr>
                                <w:rFonts w:cs="Arial"/>
                                <w:b/>
                                <w:bCs/>
                                <w:szCs w:val="16"/>
                              </w:rPr>
                            </w:pPr>
                          </w:p>
                          <w:p w14:paraId="1896EF99" w14:textId="77777777" w:rsidR="002543EE" w:rsidRDefault="002543EE" w:rsidP="00E3003F">
                            <w:pPr>
                              <w:spacing w:line="288" w:lineRule="auto"/>
                              <w:rPr>
                                <w:rFonts w:cs="Arial"/>
                                <w:b/>
                                <w:bCs/>
                                <w:szCs w:val="16"/>
                              </w:rPr>
                            </w:pPr>
                          </w:p>
                          <w:p w14:paraId="71726C56" w14:textId="77777777" w:rsidR="002543EE" w:rsidRPr="00EB276B" w:rsidRDefault="002543EE" w:rsidP="00E3003F">
                            <w:pPr>
                              <w:spacing w:line="288" w:lineRule="auto"/>
                              <w:rPr>
                                <w:rFonts w:cs="Arial"/>
                                <w:b/>
                                <w:bCs/>
                                <w:szCs w:val="16"/>
                              </w:rPr>
                            </w:pPr>
                          </w:p>
                          <w:p w14:paraId="4DB32271" w14:textId="77777777" w:rsidR="002543EE" w:rsidRPr="00EB276B" w:rsidRDefault="002543EE" w:rsidP="00E3003F">
                            <w:pPr>
                              <w:spacing w:line="288" w:lineRule="auto"/>
                              <w:rPr>
                                <w:rFonts w:cs="Arial"/>
                                <w:b/>
                                <w:bCs/>
                                <w:szCs w:val="16"/>
                              </w:rPr>
                            </w:pPr>
                          </w:p>
                          <w:p w14:paraId="6C3D24FC" w14:textId="77777777" w:rsidR="002543EE" w:rsidRPr="00EB276B" w:rsidRDefault="002543EE" w:rsidP="00E3003F">
                            <w:pPr>
                              <w:spacing w:line="288" w:lineRule="auto"/>
                              <w:rPr>
                                <w:rFonts w:cs="Arial"/>
                                <w:szCs w:val="16"/>
                              </w:rPr>
                            </w:pPr>
                            <w:r w:rsidRPr="00EB276B">
                              <w:rPr>
                                <w:rFonts w:cs="Arial"/>
                                <w:b/>
                                <w:bCs/>
                                <w:szCs w:val="16"/>
                              </w:rPr>
                              <w:t xml:space="preserve">Schválil: </w:t>
                            </w:r>
                            <w:r w:rsidRPr="00EB276B">
                              <w:rPr>
                                <w:rFonts w:cs="Arial"/>
                                <w:b/>
                                <w:bCs/>
                                <w:szCs w:val="16"/>
                              </w:rPr>
                              <w:tab/>
                            </w:r>
                            <w:r w:rsidRPr="00EB276B">
                              <w:rPr>
                                <w:rFonts w:cs="Arial"/>
                                <w:b/>
                                <w:bCs/>
                                <w:szCs w:val="16"/>
                              </w:rPr>
                              <w:tab/>
                            </w:r>
                            <w:r w:rsidRPr="00EB276B">
                              <w:rPr>
                                <w:rFonts w:cs="Arial"/>
                                <w:b/>
                                <w:bCs/>
                                <w:szCs w:val="16"/>
                              </w:rPr>
                              <w:tab/>
                            </w:r>
                            <w:r w:rsidRPr="00BA16CB">
                              <w:rPr>
                                <w:rFonts w:cs="Arial"/>
                                <w:szCs w:val="16"/>
                              </w:rPr>
                              <w:t>.......................</w:t>
                            </w:r>
                            <w:r>
                              <w:rPr>
                                <w:rFonts w:cs="Arial"/>
                                <w:szCs w:val="16"/>
                              </w:rPr>
                              <w:t>.......................</w:t>
                            </w:r>
                            <w:r>
                              <w:rPr>
                                <w:rFonts w:cs="Arial"/>
                                <w:szCs w:val="16"/>
                              </w:rPr>
                              <w:tab/>
                            </w:r>
                            <w:r>
                              <w:rPr>
                                <w:rFonts w:cs="Arial"/>
                                <w:szCs w:val="16"/>
                              </w:rPr>
                              <w:tab/>
                            </w:r>
                            <w:r>
                              <w:rPr>
                                <w:rFonts w:cs="Arial"/>
                                <w:szCs w:val="16"/>
                              </w:rPr>
                              <w:tab/>
                            </w:r>
                            <w:r w:rsidRPr="00BA16CB">
                              <w:rPr>
                                <w:rFonts w:cs="Arial"/>
                                <w:szCs w:val="16"/>
                              </w:rPr>
                              <w:t>.......................</w:t>
                            </w:r>
                            <w:r>
                              <w:rPr>
                                <w:rFonts w:cs="Arial"/>
                                <w:szCs w:val="16"/>
                              </w:rPr>
                              <w:t>.......................</w:t>
                            </w:r>
                            <w:r>
                              <w:rPr>
                                <w:rFonts w:cs="Arial"/>
                                <w:szCs w:val="16"/>
                              </w:rPr>
                              <w:tab/>
                            </w:r>
                          </w:p>
                          <w:p w14:paraId="00C0D2E2" w14:textId="77777777" w:rsidR="002543EE" w:rsidRPr="00EB276B" w:rsidRDefault="002543EE" w:rsidP="00EF0DC4">
                            <w:pPr>
                              <w:spacing w:line="288" w:lineRule="auto"/>
                              <w:ind w:left="1416" w:firstLine="708"/>
                              <w:rPr>
                                <w:rFonts w:cs="Arial"/>
                                <w:szCs w:val="16"/>
                              </w:rPr>
                            </w:pPr>
                            <w:r>
                              <w:rPr>
                                <w:rFonts w:cs="Arial"/>
                                <w:szCs w:val="16"/>
                              </w:rPr>
                              <w:t xml:space="preserve">      Ing. Katarína Vallová</w:t>
                            </w:r>
                            <w:r>
                              <w:rPr>
                                <w:rFonts w:cs="Arial"/>
                                <w:szCs w:val="16"/>
                              </w:rPr>
                              <w:tab/>
                            </w:r>
                            <w:r>
                              <w:rPr>
                                <w:rFonts w:cs="Arial"/>
                                <w:szCs w:val="16"/>
                              </w:rPr>
                              <w:tab/>
                            </w:r>
                            <w:r>
                              <w:rPr>
                                <w:rFonts w:cs="Arial"/>
                                <w:szCs w:val="16"/>
                              </w:rPr>
                              <w:tab/>
                              <w:t xml:space="preserve">     Ing. Alexander </w:t>
                            </w:r>
                            <w:proofErr w:type="spellStart"/>
                            <w:r>
                              <w:rPr>
                                <w:rFonts w:cs="Arial"/>
                                <w:szCs w:val="16"/>
                              </w:rPr>
                              <w:t>Cirák</w:t>
                            </w:r>
                            <w:proofErr w:type="spellEnd"/>
                          </w:p>
                          <w:p w14:paraId="0066DAFB" w14:textId="77777777" w:rsidR="002543EE" w:rsidRDefault="002543EE" w:rsidP="00E3003F">
                            <w:pPr>
                              <w:rPr>
                                <w:rFonts w:cs="Arial"/>
                                <w:szCs w:val="16"/>
                              </w:rPr>
                            </w:pPr>
                            <w:r w:rsidRPr="00EB276B">
                              <w:rPr>
                                <w:rFonts w:cs="Arial"/>
                                <w:szCs w:val="16"/>
                              </w:rPr>
                              <w:t xml:space="preserve">                                       </w:t>
                            </w:r>
                            <w:r>
                              <w:rPr>
                                <w:rFonts w:cs="Arial"/>
                                <w:szCs w:val="16"/>
                              </w:rPr>
                              <w:tab/>
                              <w:t xml:space="preserve">       </w:t>
                            </w:r>
                            <w:r w:rsidRPr="00EB276B">
                              <w:rPr>
                                <w:rFonts w:cs="Arial"/>
                                <w:szCs w:val="16"/>
                              </w:rPr>
                              <w:t xml:space="preserve">generálna riaditeľka </w:t>
                            </w:r>
                            <w:r>
                              <w:rPr>
                                <w:rFonts w:cs="Arial"/>
                                <w:szCs w:val="16"/>
                              </w:rPr>
                              <w:tab/>
                            </w:r>
                            <w:r>
                              <w:rPr>
                                <w:rFonts w:cs="Arial"/>
                                <w:szCs w:val="16"/>
                              </w:rPr>
                              <w:tab/>
                            </w:r>
                            <w:r>
                              <w:rPr>
                                <w:rFonts w:cs="Arial"/>
                                <w:szCs w:val="16"/>
                              </w:rPr>
                              <w:tab/>
                              <w:t xml:space="preserve">        generálny riaditeľ</w:t>
                            </w:r>
                          </w:p>
                          <w:p w14:paraId="04EB8F7A" w14:textId="77777777" w:rsidR="002543EE" w:rsidRPr="00EB276B" w:rsidRDefault="002543EE" w:rsidP="00EF0DC4">
                            <w:pPr>
                              <w:ind w:left="1416" w:firstLine="708"/>
                              <w:rPr>
                                <w:rFonts w:cs="Arial"/>
                                <w:szCs w:val="16"/>
                              </w:rPr>
                            </w:pPr>
                            <w:r>
                              <w:rPr>
                                <w:rFonts w:cs="Arial"/>
                                <w:szCs w:val="16"/>
                              </w:rPr>
                              <w:t xml:space="preserve">  </w:t>
                            </w:r>
                            <w:r w:rsidRPr="00EB276B">
                              <w:rPr>
                                <w:rFonts w:cs="Arial"/>
                                <w:szCs w:val="16"/>
                              </w:rPr>
                              <w:t>sekcie európskych fondov</w:t>
                            </w:r>
                            <w:r>
                              <w:rPr>
                                <w:rFonts w:cs="Arial"/>
                                <w:szCs w:val="16"/>
                              </w:rPr>
                              <w:tab/>
                            </w:r>
                            <w:r>
                              <w:rPr>
                                <w:rFonts w:cs="Arial"/>
                                <w:szCs w:val="16"/>
                              </w:rPr>
                              <w:tab/>
                            </w:r>
                            <w:r>
                              <w:rPr>
                                <w:rFonts w:cs="Arial"/>
                                <w:szCs w:val="16"/>
                              </w:rPr>
                              <w:tab/>
                              <w:t xml:space="preserve"> sekcie rozpočtovej politiky</w:t>
                            </w:r>
                          </w:p>
                          <w:p w14:paraId="5BEBF473" w14:textId="77777777" w:rsidR="002543EE" w:rsidRPr="008515B2" w:rsidRDefault="002543EE" w:rsidP="00E3003F">
                            <w:pPr>
                              <w:spacing w:line="288" w:lineRule="auto"/>
                              <w:rPr>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F08D0D" id="_x0000_t202" coordsize="21600,21600" o:spt="202" path="m,l,21600r21600,l21600,xe">
                <v:stroke joinstyle="miter"/>
                <v:path gradientshapeok="t" o:connecttype="rect"/>
              </v:shapetype>
              <v:shape id="Text Box 2" o:spid="_x0000_s1026" type="#_x0000_t202" style="position:absolute;margin-left:18.4pt;margin-top:10.8pt;width:450pt;height:470.8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" fillcolor="#92d050" strokeweight="1.5pt">
                <v:textbox>
                  <w:txbxContent>
                    <w:p w14:paraId="49249356" w14:textId="77777777" w:rsidR="002543EE" w:rsidRDefault="002543EE" w:rsidP="005F77C9">
                      <w:pPr>
                        <w:tabs>
                          <w:tab w:val="left" w:pos="2127"/>
                        </w:tabs>
                        <w:rPr>
                          <w:rFonts w:cs="Arial"/>
                          <w:b/>
                          <w:bCs/>
                          <w:szCs w:val="16"/>
                        </w:rPr>
                      </w:pPr>
                    </w:p>
                    <w:p w14:paraId="1B351E9D" w14:textId="77777777" w:rsidR="002543EE" w:rsidRDefault="002543EE" w:rsidP="00E91A4F">
                      <w:pPr>
                        <w:tabs>
                          <w:tab w:val="left" w:pos="2127"/>
                        </w:tabs>
                        <w:rPr>
                          <w:rFonts w:cs="Arial"/>
                          <w:b/>
                          <w:bCs/>
                          <w:szCs w:val="16"/>
                        </w:rPr>
                      </w:pPr>
                    </w:p>
                    <w:p w14:paraId="5FE434BD" w14:textId="77777777" w:rsidR="002543EE" w:rsidRPr="00EF0DC4" w:rsidRDefault="002543EE" w:rsidP="00E91A4F">
                      <w:pPr>
                        <w:tabs>
                          <w:tab w:val="left" w:pos="2127"/>
                        </w:tabs>
                        <w:rPr>
                          <w:rFonts w:cs="Arial"/>
                          <w:szCs w:val="16"/>
                        </w:rPr>
                      </w:pPr>
                      <w:r w:rsidRPr="00EB276B">
                        <w:rPr>
                          <w:rFonts w:cs="Arial"/>
                          <w:b/>
                          <w:bCs/>
                          <w:szCs w:val="16"/>
                        </w:rPr>
                        <w:t>Usmernenie č.:</w:t>
                      </w:r>
                      <w:r>
                        <w:rPr>
                          <w:rFonts w:cs="Arial"/>
                          <w:b/>
                          <w:bCs/>
                          <w:szCs w:val="16"/>
                        </w:rPr>
                        <w:tab/>
                      </w:r>
                      <w:r>
                        <w:rPr>
                          <w:rFonts w:cs="Arial"/>
                          <w:bCs/>
                          <w:szCs w:val="16"/>
                        </w:rPr>
                        <w:t>2/2009</w:t>
                      </w:r>
                      <w:r>
                        <w:rPr>
                          <w:rFonts w:cs="Arial"/>
                          <w:szCs w:val="16"/>
                        </w:rPr>
                        <w:t>-</w:t>
                      </w:r>
                      <w:r w:rsidRPr="00F8381D">
                        <w:rPr>
                          <w:rFonts w:cs="Arial"/>
                          <w:szCs w:val="16"/>
                        </w:rPr>
                        <w:t>U</w:t>
                      </w:r>
                      <w:r w:rsidRPr="00EB276B">
                        <w:rPr>
                          <w:rFonts w:cs="Arial"/>
                          <w:szCs w:val="16"/>
                        </w:rPr>
                        <w:tab/>
                      </w:r>
                    </w:p>
                    <w:p w14:paraId="50C83058" w14:textId="77777777" w:rsidR="002543EE" w:rsidRPr="00EB276B" w:rsidRDefault="002543EE" w:rsidP="00AE0ADC">
                      <w:pPr>
                        <w:tabs>
                          <w:tab w:val="left" w:pos="2127"/>
                        </w:tabs>
                        <w:rPr>
                          <w:rFonts w:cs="Arial"/>
                          <w:b/>
                          <w:bCs/>
                          <w:szCs w:val="16"/>
                        </w:rPr>
                      </w:pPr>
                    </w:p>
                    <w:p w14:paraId="2AF37936" w14:textId="63A169FF" w:rsidR="002543EE" w:rsidRPr="00F8381D" w:rsidRDefault="002543EE">
                      <w:pPr>
                        <w:tabs>
                          <w:tab w:val="left" w:pos="2127"/>
                        </w:tabs>
                        <w:rPr>
                          <w:rFonts w:cs="Arial"/>
                          <w:bCs/>
                          <w:szCs w:val="16"/>
                        </w:rPr>
                      </w:pPr>
                      <w:r w:rsidRPr="00EB276B">
                        <w:rPr>
                          <w:rFonts w:cs="Arial"/>
                          <w:b/>
                          <w:bCs/>
                          <w:szCs w:val="16"/>
                        </w:rPr>
                        <w:t>Verzia č.:</w:t>
                      </w:r>
                      <w:r>
                        <w:rPr>
                          <w:rFonts w:cs="Arial"/>
                          <w:b/>
                          <w:bCs/>
                          <w:szCs w:val="16"/>
                        </w:rPr>
                        <w:tab/>
                      </w:r>
                      <w:r w:rsidR="0019165B">
                        <w:rPr>
                          <w:rFonts w:cs="Arial"/>
                          <w:bCs/>
                          <w:szCs w:val="16"/>
                        </w:rPr>
                        <w:t>5.0</w:t>
                      </w:r>
                    </w:p>
                    <w:p w14:paraId="597DCCE8" w14:textId="77777777" w:rsidR="002543EE" w:rsidRPr="00EB276B" w:rsidRDefault="002543EE">
                      <w:pPr>
                        <w:tabs>
                          <w:tab w:val="left" w:pos="2127"/>
                        </w:tabs>
                        <w:spacing w:line="288" w:lineRule="auto"/>
                        <w:rPr>
                          <w:rFonts w:cs="Arial"/>
                          <w:szCs w:val="16"/>
                        </w:rPr>
                      </w:pPr>
                    </w:p>
                    <w:p w14:paraId="4A2AB447" w14:textId="77777777" w:rsidR="002543EE" w:rsidRPr="00EB276B" w:rsidRDefault="002543EE" w:rsidP="00BD2C23">
                      <w:pPr>
                        <w:tabs>
                          <w:tab w:val="left" w:pos="2127"/>
                        </w:tabs>
                        <w:ind w:left="2127" w:hanging="2127"/>
                        <w:jc w:val="both"/>
                        <w:rPr>
                          <w:rFonts w:cs="Arial"/>
                          <w:b/>
                          <w:szCs w:val="16"/>
                        </w:rPr>
                      </w:pPr>
                      <w:r w:rsidRPr="00EB276B">
                        <w:rPr>
                          <w:rFonts w:cs="Arial"/>
                          <w:b/>
                          <w:bCs/>
                          <w:szCs w:val="16"/>
                        </w:rPr>
                        <w:t>Vecné zameranie:</w:t>
                      </w:r>
                      <w:r>
                        <w:rPr>
                          <w:rFonts w:cs="Arial"/>
                          <w:b/>
                          <w:bCs/>
                          <w:szCs w:val="16"/>
                        </w:rPr>
                        <w:tab/>
                      </w:r>
                      <w:r w:rsidRPr="00347D1F">
                        <w:rPr>
                          <w:rFonts w:cs="Arial"/>
                          <w:bCs/>
                          <w:szCs w:val="16"/>
                        </w:rPr>
                        <w:t>Usmernenie k postupu financovania projektov fondov EÚ v súvislosti s ukončením rozpočtového roka</w:t>
                      </w:r>
                    </w:p>
                    <w:p w14:paraId="6352D305" w14:textId="77777777" w:rsidR="002543EE" w:rsidRPr="00EB276B" w:rsidRDefault="002543EE" w:rsidP="00AE0ADC">
                      <w:pPr>
                        <w:tabs>
                          <w:tab w:val="left" w:pos="2127"/>
                        </w:tabs>
                        <w:ind w:left="2160" w:hanging="2160"/>
                        <w:jc w:val="both"/>
                        <w:rPr>
                          <w:rFonts w:cs="Arial"/>
                          <w:szCs w:val="16"/>
                        </w:rPr>
                      </w:pPr>
                    </w:p>
                    <w:p w14:paraId="7B764EBD" w14:textId="77777777" w:rsidR="002543EE" w:rsidRPr="009247BB" w:rsidRDefault="002543EE">
                      <w:pPr>
                        <w:tabs>
                          <w:tab w:val="left" w:pos="2127"/>
                        </w:tabs>
                        <w:spacing w:line="288" w:lineRule="auto"/>
                        <w:rPr>
                          <w:rFonts w:cs="Arial"/>
                          <w:bCs/>
                          <w:szCs w:val="16"/>
                        </w:rPr>
                      </w:pPr>
                      <w:r w:rsidRPr="00EB276B">
                        <w:rPr>
                          <w:rFonts w:cs="Arial"/>
                          <w:b/>
                          <w:bCs/>
                          <w:szCs w:val="16"/>
                        </w:rPr>
                        <w:t>Vydáva:</w:t>
                      </w:r>
                      <w:r w:rsidRPr="00EB276B">
                        <w:rPr>
                          <w:rFonts w:cs="Arial"/>
                          <w:b/>
                          <w:bCs/>
                          <w:szCs w:val="16"/>
                        </w:rPr>
                        <w:tab/>
                      </w:r>
                      <w:r w:rsidRPr="009247BB">
                        <w:rPr>
                          <w:rFonts w:cs="Arial"/>
                          <w:bCs/>
                          <w:szCs w:val="16"/>
                        </w:rPr>
                        <w:t>odbor systémových analýz a účtovníctva</w:t>
                      </w:r>
                    </w:p>
                    <w:p w14:paraId="04B7A665" w14:textId="73C84C79" w:rsidR="002543EE" w:rsidRPr="00EB276B" w:rsidRDefault="002543EE">
                      <w:pPr>
                        <w:tabs>
                          <w:tab w:val="left" w:pos="2127"/>
                        </w:tabs>
                        <w:spacing w:line="288" w:lineRule="auto"/>
                        <w:rPr>
                          <w:rFonts w:cs="Arial"/>
                          <w:szCs w:val="16"/>
                        </w:rPr>
                      </w:pPr>
                      <w:r>
                        <w:rPr>
                          <w:rFonts w:cs="Arial"/>
                          <w:b/>
                          <w:bCs/>
                          <w:szCs w:val="16"/>
                        </w:rPr>
                        <w:tab/>
                      </w:r>
                      <w:r w:rsidRPr="00EB276B">
                        <w:rPr>
                          <w:rFonts w:cs="Arial"/>
                          <w:szCs w:val="16"/>
                        </w:rPr>
                        <w:t>sekcia európskych fondov</w:t>
                      </w:r>
                      <w:r w:rsidR="00AB6864">
                        <w:rPr>
                          <w:rFonts w:cs="Arial"/>
                          <w:szCs w:val="16"/>
                        </w:rPr>
                        <w:t xml:space="preserve"> a sekcia rozpočtovej politiky</w:t>
                      </w:r>
                    </w:p>
                    <w:p w14:paraId="14771C61" w14:textId="77777777" w:rsidR="002543EE" w:rsidRPr="00EB276B" w:rsidRDefault="002543EE" w:rsidP="00BD2C23">
                      <w:pPr>
                        <w:tabs>
                          <w:tab w:val="left" w:pos="2127"/>
                        </w:tabs>
                        <w:spacing w:line="288" w:lineRule="auto"/>
                        <w:ind w:firstLine="2"/>
                        <w:rPr>
                          <w:rFonts w:cs="Arial"/>
                          <w:szCs w:val="16"/>
                        </w:rPr>
                      </w:pPr>
                      <w:r>
                        <w:rPr>
                          <w:rFonts w:cs="Arial"/>
                          <w:szCs w:val="16"/>
                        </w:rPr>
                        <w:tab/>
                      </w:r>
                      <w:r w:rsidRPr="00EB276B">
                        <w:rPr>
                          <w:rFonts w:cs="Arial"/>
                          <w:szCs w:val="16"/>
                        </w:rPr>
                        <w:t xml:space="preserve">Ministerstvo financií SR </w:t>
                      </w:r>
                    </w:p>
                    <w:p w14:paraId="388864BE" w14:textId="77777777" w:rsidR="002543EE" w:rsidRPr="00EB276B" w:rsidRDefault="002543EE" w:rsidP="00AE0ADC">
                      <w:pPr>
                        <w:tabs>
                          <w:tab w:val="left" w:pos="2127"/>
                        </w:tabs>
                        <w:spacing w:line="288" w:lineRule="auto"/>
                        <w:rPr>
                          <w:rFonts w:cs="Arial"/>
                          <w:b/>
                          <w:bCs/>
                          <w:szCs w:val="16"/>
                        </w:rPr>
                      </w:pPr>
                    </w:p>
                    <w:p w14:paraId="638DAD01" w14:textId="484F2B42" w:rsidR="002543EE" w:rsidRDefault="002543EE" w:rsidP="00BD2C23">
                      <w:pPr>
                        <w:tabs>
                          <w:tab w:val="left" w:pos="2127"/>
                        </w:tabs>
                        <w:spacing w:line="288" w:lineRule="auto"/>
                        <w:ind w:left="2127" w:hanging="2127"/>
                        <w:rPr>
                          <w:rFonts w:cs="Arial"/>
                          <w:szCs w:val="16"/>
                        </w:rPr>
                      </w:pPr>
                      <w:r w:rsidRPr="00EB276B">
                        <w:rPr>
                          <w:rFonts w:cs="Arial"/>
                          <w:b/>
                          <w:bCs/>
                          <w:szCs w:val="16"/>
                        </w:rPr>
                        <w:t>Určené pre</w:t>
                      </w:r>
                      <w:r w:rsidRPr="00EB276B">
                        <w:rPr>
                          <w:rFonts w:cs="Arial"/>
                          <w:szCs w:val="16"/>
                        </w:rPr>
                        <w:t>:</w:t>
                      </w:r>
                      <w:r>
                        <w:rPr>
                          <w:rFonts w:cs="Arial"/>
                          <w:szCs w:val="16"/>
                        </w:rPr>
                        <w:tab/>
                      </w:r>
                      <w:r w:rsidRPr="002304C9">
                        <w:rPr>
                          <w:rFonts w:cs="Arial"/>
                          <w:szCs w:val="16"/>
                        </w:rPr>
                        <w:t>certifikačný orgán</w:t>
                      </w:r>
                      <w:r>
                        <w:rPr>
                          <w:rFonts w:cs="Arial"/>
                          <w:szCs w:val="16"/>
                        </w:rPr>
                        <w:t>, platobný orgán</w:t>
                      </w:r>
                      <w:r w:rsidRPr="002304C9">
                        <w:rPr>
                          <w:rFonts w:cs="Arial"/>
                          <w:szCs w:val="16"/>
                        </w:rPr>
                        <w:t>, platobn</w:t>
                      </w:r>
                      <w:r>
                        <w:rPr>
                          <w:rFonts w:cs="Arial"/>
                          <w:szCs w:val="16"/>
                        </w:rPr>
                        <w:t>ú</w:t>
                      </w:r>
                      <w:r w:rsidRPr="002304C9">
                        <w:rPr>
                          <w:rFonts w:cs="Arial"/>
                          <w:szCs w:val="16"/>
                        </w:rPr>
                        <w:t xml:space="preserve"> jednotk</w:t>
                      </w:r>
                      <w:r>
                        <w:rPr>
                          <w:rFonts w:cs="Arial"/>
                          <w:szCs w:val="16"/>
                        </w:rPr>
                        <w:t>u</w:t>
                      </w:r>
                      <w:r w:rsidRPr="002304C9">
                        <w:rPr>
                          <w:rFonts w:cs="Arial"/>
                          <w:szCs w:val="16"/>
                        </w:rPr>
                        <w:t xml:space="preserve">, </w:t>
                      </w:r>
                      <w:r w:rsidR="007A4E8E">
                        <w:rPr>
                          <w:rFonts w:cs="Arial"/>
                          <w:szCs w:val="16"/>
                        </w:rPr>
                        <w:t xml:space="preserve">subjekt vykonávajúci platbu, </w:t>
                      </w:r>
                      <w:r w:rsidRPr="002304C9">
                        <w:rPr>
                          <w:rFonts w:cs="Arial"/>
                          <w:szCs w:val="16"/>
                        </w:rPr>
                        <w:t>riadiaci orgán</w:t>
                      </w:r>
                      <w:r>
                        <w:rPr>
                          <w:rFonts w:cs="Arial"/>
                          <w:szCs w:val="16"/>
                        </w:rPr>
                        <w:t>, sprostredkovateľský orgán, prijímateľa</w:t>
                      </w:r>
                      <w:r w:rsidRPr="002304C9">
                        <w:rPr>
                          <w:rFonts w:cs="Arial"/>
                          <w:szCs w:val="16"/>
                        </w:rPr>
                        <w:t xml:space="preserve"> a rozpočtový útvar správcu kapitoly</w:t>
                      </w:r>
                    </w:p>
                    <w:p w14:paraId="4D32F35A" w14:textId="77777777" w:rsidR="002543EE" w:rsidRPr="00425CE2" w:rsidRDefault="002543EE" w:rsidP="00AE0ADC">
                      <w:pPr>
                        <w:tabs>
                          <w:tab w:val="left" w:pos="1980"/>
                          <w:tab w:val="left" w:pos="2127"/>
                        </w:tabs>
                        <w:spacing w:line="288" w:lineRule="auto"/>
                        <w:rPr>
                          <w:rFonts w:cs="Arial"/>
                          <w:szCs w:val="16"/>
                        </w:rPr>
                      </w:pPr>
                    </w:p>
                    <w:p w14:paraId="36AEA46E" w14:textId="77777777" w:rsidR="002543EE" w:rsidRPr="00425CE2" w:rsidRDefault="002543EE" w:rsidP="00BD2C23">
                      <w:pPr>
                        <w:tabs>
                          <w:tab w:val="left" w:pos="2127"/>
                        </w:tabs>
                        <w:rPr>
                          <w:rFonts w:cs="Arial"/>
                          <w:szCs w:val="16"/>
                        </w:rPr>
                      </w:pPr>
                      <w:r w:rsidRPr="00425CE2">
                        <w:rPr>
                          <w:rFonts w:cs="Arial"/>
                          <w:b/>
                          <w:szCs w:val="16"/>
                        </w:rPr>
                        <w:t>Počet príloh:</w:t>
                      </w:r>
                      <w:r>
                        <w:rPr>
                          <w:rFonts w:cs="Arial"/>
                          <w:b/>
                          <w:szCs w:val="16"/>
                        </w:rPr>
                        <w:tab/>
                      </w:r>
                    </w:p>
                    <w:p w14:paraId="64E6D68B" w14:textId="77777777" w:rsidR="002543EE" w:rsidRPr="00425CE2" w:rsidRDefault="002543EE" w:rsidP="00AE0ADC">
                      <w:pPr>
                        <w:tabs>
                          <w:tab w:val="left" w:pos="2127"/>
                        </w:tabs>
                        <w:spacing w:line="288" w:lineRule="auto"/>
                        <w:rPr>
                          <w:rFonts w:cs="Arial"/>
                          <w:b/>
                          <w:bCs/>
                          <w:szCs w:val="16"/>
                        </w:rPr>
                      </w:pPr>
                    </w:p>
                    <w:p w14:paraId="06C17063" w14:textId="564D8019" w:rsidR="002543EE" w:rsidRPr="00425CE2" w:rsidRDefault="002543EE">
                      <w:pPr>
                        <w:tabs>
                          <w:tab w:val="left" w:pos="2127"/>
                        </w:tabs>
                        <w:spacing w:line="288" w:lineRule="auto"/>
                        <w:rPr>
                          <w:rFonts w:cs="Arial"/>
                          <w:szCs w:val="16"/>
                        </w:rPr>
                      </w:pPr>
                      <w:r w:rsidRPr="00425CE2">
                        <w:rPr>
                          <w:rFonts w:cs="Arial"/>
                          <w:b/>
                          <w:bCs/>
                          <w:szCs w:val="16"/>
                        </w:rPr>
                        <w:t>Dátum vydania:</w:t>
                      </w:r>
                      <w:r w:rsidRPr="00425CE2">
                        <w:rPr>
                          <w:rFonts w:cs="Arial"/>
                          <w:b/>
                          <w:bCs/>
                          <w:szCs w:val="16"/>
                        </w:rPr>
                        <w:tab/>
                      </w:r>
                      <w:r w:rsidR="0064697D">
                        <w:rPr>
                          <w:rFonts w:cs="Arial"/>
                          <w:b/>
                          <w:bCs/>
                          <w:szCs w:val="16"/>
                        </w:rPr>
                        <w:t>20</w:t>
                      </w:r>
                      <w:r w:rsidR="0097153E">
                        <w:rPr>
                          <w:rFonts w:cs="Arial"/>
                          <w:b/>
                          <w:bCs/>
                          <w:szCs w:val="16"/>
                        </w:rPr>
                        <w:t>.</w:t>
                      </w:r>
                      <w:r w:rsidR="0019165B">
                        <w:rPr>
                          <w:rFonts w:cs="Arial"/>
                          <w:b/>
                          <w:bCs/>
                          <w:szCs w:val="16"/>
                        </w:rPr>
                        <w:t>11</w:t>
                      </w:r>
                      <w:r w:rsidR="0097153E">
                        <w:rPr>
                          <w:rFonts w:cs="Arial"/>
                          <w:b/>
                          <w:bCs/>
                          <w:szCs w:val="16"/>
                        </w:rPr>
                        <w:t>.2025</w:t>
                      </w:r>
                    </w:p>
                    <w:p w14:paraId="460129EE" w14:textId="77777777" w:rsidR="002543EE" w:rsidRPr="00425CE2" w:rsidRDefault="002543EE">
                      <w:pPr>
                        <w:tabs>
                          <w:tab w:val="left" w:pos="2127"/>
                        </w:tabs>
                        <w:spacing w:line="288" w:lineRule="auto"/>
                        <w:rPr>
                          <w:rFonts w:cs="Arial"/>
                          <w:b/>
                          <w:bCs/>
                          <w:szCs w:val="16"/>
                        </w:rPr>
                      </w:pPr>
                    </w:p>
                    <w:p w14:paraId="35B2707E" w14:textId="0237FE53" w:rsidR="002543EE" w:rsidRPr="00425CE2" w:rsidRDefault="002543EE">
                      <w:pPr>
                        <w:tabs>
                          <w:tab w:val="left" w:pos="2127"/>
                        </w:tabs>
                        <w:spacing w:line="288" w:lineRule="auto"/>
                        <w:rPr>
                          <w:rFonts w:cs="Arial"/>
                          <w:szCs w:val="16"/>
                        </w:rPr>
                      </w:pPr>
                      <w:r w:rsidRPr="00425CE2">
                        <w:rPr>
                          <w:rFonts w:cs="Arial"/>
                          <w:b/>
                          <w:bCs/>
                          <w:szCs w:val="16"/>
                        </w:rPr>
                        <w:t>Dátum účinnosti:</w:t>
                      </w:r>
                      <w:r w:rsidRPr="00425CE2">
                        <w:rPr>
                          <w:rFonts w:cs="Arial"/>
                          <w:b/>
                          <w:bCs/>
                          <w:szCs w:val="16"/>
                        </w:rPr>
                        <w:tab/>
                      </w:r>
                      <w:r w:rsidR="0064697D">
                        <w:rPr>
                          <w:rFonts w:cs="Arial"/>
                          <w:b/>
                          <w:bCs/>
                          <w:szCs w:val="16"/>
                        </w:rPr>
                        <w:t>24</w:t>
                      </w:r>
                      <w:r w:rsidR="0097153E">
                        <w:rPr>
                          <w:rFonts w:cs="Arial"/>
                          <w:b/>
                          <w:bCs/>
                          <w:szCs w:val="16"/>
                        </w:rPr>
                        <w:t>.</w:t>
                      </w:r>
                      <w:r w:rsidR="0019165B">
                        <w:rPr>
                          <w:rFonts w:cs="Arial"/>
                          <w:b/>
                          <w:bCs/>
                          <w:szCs w:val="16"/>
                        </w:rPr>
                        <w:t>11</w:t>
                      </w:r>
                      <w:r w:rsidR="0097153E">
                        <w:rPr>
                          <w:rFonts w:cs="Arial"/>
                          <w:b/>
                          <w:bCs/>
                          <w:szCs w:val="16"/>
                        </w:rPr>
                        <w:t>.2025</w:t>
                      </w:r>
                    </w:p>
                    <w:p w14:paraId="1992743B" w14:textId="77777777" w:rsidR="002543EE" w:rsidRPr="00EB276B" w:rsidRDefault="002543EE" w:rsidP="00E518FF">
                      <w:pPr>
                        <w:tabs>
                          <w:tab w:val="left" w:pos="1980"/>
                        </w:tabs>
                        <w:spacing w:line="288" w:lineRule="auto"/>
                        <w:ind w:left="2124" w:hanging="2124"/>
                        <w:rPr>
                          <w:rFonts w:cs="Arial"/>
                          <w:b/>
                          <w:bCs/>
                          <w:szCs w:val="16"/>
                        </w:rPr>
                      </w:pPr>
                    </w:p>
                    <w:p w14:paraId="2281C8D6" w14:textId="77777777" w:rsidR="002543EE" w:rsidRDefault="002543EE" w:rsidP="00E3003F">
                      <w:pPr>
                        <w:spacing w:line="288" w:lineRule="auto"/>
                        <w:rPr>
                          <w:rFonts w:cs="Arial"/>
                          <w:b/>
                          <w:bCs/>
                          <w:szCs w:val="16"/>
                        </w:rPr>
                      </w:pPr>
                    </w:p>
                    <w:p w14:paraId="68028591" w14:textId="77777777" w:rsidR="002543EE" w:rsidRDefault="002543EE" w:rsidP="00E3003F">
                      <w:pPr>
                        <w:spacing w:line="288" w:lineRule="auto"/>
                        <w:rPr>
                          <w:rFonts w:cs="Arial"/>
                          <w:b/>
                          <w:bCs/>
                          <w:szCs w:val="16"/>
                        </w:rPr>
                      </w:pPr>
                    </w:p>
                    <w:p w14:paraId="43CB04FC" w14:textId="77777777" w:rsidR="002543EE" w:rsidRDefault="002543EE" w:rsidP="00E3003F">
                      <w:pPr>
                        <w:spacing w:line="288" w:lineRule="auto"/>
                        <w:rPr>
                          <w:rFonts w:cs="Arial"/>
                          <w:b/>
                          <w:bCs/>
                          <w:szCs w:val="16"/>
                        </w:rPr>
                      </w:pPr>
                    </w:p>
                    <w:p w14:paraId="5E8B144E" w14:textId="77777777" w:rsidR="002543EE" w:rsidRDefault="002543EE" w:rsidP="00E3003F">
                      <w:pPr>
                        <w:spacing w:line="288" w:lineRule="auto"/>
                        <w:rPr>
                          <w:rFonts w:cs="Arial"/>
                          <w:b/>
                          <w:bCs/>
                          <w:szCs w:val="16"/>
                        </w:rPr>
                      </w:pPr>
                    </w:p>
                    <w:p w14:paraId="1896EF99" w14:textId="77777777" w:rsidR="002543EE" w:rsidRDefault="002543EE" w:rsidP="00E3003F">
                      <w:pPr>
                        <w:spacing w:line="288" w:lineRule="auto"/>
                        <w:rPr>
                          <w:rFonts w:cs="Arial"/>
                          <w:b/>
                          <w:bCs/>
                          <w:szCs w:val="16"/>
                        </w:rPr>
                      </w:pPr>
                    </w:p>
                    <w:p w14:paraId="71726C56" w14:textId="77777777" w:rsidR="002543EE" w:rsidRPr="00EB276B" w:rsidRDefault="002543EE" w:rsidP="00E3003F">
                      <w:pPr>
                        <w:spacing w:line="288" w:lineRule="auto"/>
                        <w:rPr>
                          <w:rFonts w:cs="Arial"/>
                          <w:b/>
                          <w:bCs/>
                          <w:szCs w:val="16"/>
                        </w:rPr>
                      </w:pPr>
                    </w:p>
                    <w:p w14:paraId="4DB32271" w14:textId="77777777" w:rsidR="002543EE" w:rsidRPr="00EB276B" w:rsidRDefault="002543EE" w:rsidP="00E3003F">
                      <w:pPr>
                        <w:spacing w:line="288" w:lineRule="auto"/>
                        <w:rPr>
                          <w:rFonts w:cs="Arial"/>
                          <w:b/>
                          <w:bCs/>
                          <w:szCs w:val="16"/>
                        </w:rPr>
                      </w:pPr>
                    </w:p>
                    <w:p w14:paraId="6C3D24FC" w14:textId="77777777" w:rsidR="002543EE" w:rsidRPr="00EB276B" w:rsidRDefault="002543EE" w:rsidP="00E3003F">
                      <w:pPr>
                        <w:spacing w:line="288" w:lineRule="auto"/>
                        <w:rPr>
                          <w:rFonts w:cs="Arial"/>
                          <w:szCs w:val="16"/>
                        </w:rPr>
                      </w:pPr>
                      <w:r w:rsidRPr="00EB276B">
                        <w:rPr>
                          <w:rFonts w:cs="Arial"/>
                          <w:b/>
                          <w:bCs/>
                          <w:szCs w:val="16"/>
                        </w:rPr>
                        <w:t xml:space="preserve">Schválil: </w:t>
                      </w:r>
                      <w:r w:rsidRPr="00EB276B">
                        <w:rPr>
                          <w:rFonts w:cs="Arial"/>
                          <w:b/>
                          <w:bCs/>
                          <w:szCs w:val="16"/>
                        </w:rPr>
                        <w:tab/>
                      </w:r>
                      <w:r w:rsidRPr="00EB276B">
                        <w:rPr>
                          <w:rFonts w:cs="Arial"/>
                          <w:b/>
                          <w:bCs/>
                          <w:szCs w:val="16"/>
                        </w:rPr>
                        <w:tab/>
                      </w:r>
                      <w:r w:rsidRPr="00EB276B">
                        <w:rPr>
                          <w:rFonts w:cs="Arial"/>
                          <w:b/>
                          <w:bCs/>
                          <w:szCs w:val="16"/>
                        </w:rPr>
                        <w:tab/>
                      </w:r>
                      <w:r w:rsidRPr="00BA16CB">
                        <w:rPr>
                          <w:rFonts w:cs="Arial"/>
                          <w:szCs w:val="16"/>
                        </w:rPr>
                        <w:t>.......................</w:t>
                      </w:r>
                      <w:r>
                        <w:rPr>
                          <w:rFonts w:cs="Arial"/>
                          <w:szCs w:val="16"/>
                        </w:rPr>
                        <w:t>.......................</w:t>
                      </w:r>
                      <w:r>
                        <w:rPr>
                          <w:rFonts w:cs="Arial"/>
                          <w:szCs w:val="16"/>
                        </w:rPr>
                        <w:tab/>
                      </w:r>
                      <w:r>
                        <w:rPr>
                          <w:rFonts w:cs="Arial"/>
                          <w:szCs w:val="16"/>
                        </w:rPr>
                        <w:tab/>
                      </w:r>
                      <w:r>
                        <w:rPr>
                          <w:rFonts w:cs="Arial"/>
                          <w:szCs w:val="16"/>
                        </w:rPr>
                        <w:tab/>
                      </w:r>
                      <w:r w:rsidRPr="00BA16CB">
                        <w:rPr>
                          <w:rFonts w:cs="Arial"/>
                          <w:szCs w:val="16"/>
                        </w:rPr>
                        <w:t>.......................</w:t>
                      </w:r>
                      <w:r>
                        <w:rPr>
                          <w:rFonts w:cs="Arial"/>
                          <w:szCs w:val="16"/>
                        </w:rPr>
                        <w:t>.......................</w:t>
                      </w:r>
                      <w:r>
                        <w:rPr>
                          <w:rFonts w:cs="Arial"/>
                          <w:szCs w:val="16"/>
                        </w:rPr>
                        <w:tab/>
                      </w:r>
                    </w:p>
                    <w:p w14:paraId="00C0D2E2" w14:textId="77777777" w:rsidR="002543EE" w:rsidRPr="00EB276B" w:rsidRDefault="002543EE" w:rsidP="00EF0DC4">
                      <w:pPr>
                        <w:spacing w:line="288" w:lineRule="auto"/>
                        <w:ind w:left="1416" w:firstLine="708"/>
                        <w:rPr>
                          <w:rFonts w:cs="Arial"/>
                          <w:szCs w:val="16"/>
                        </w:rPr>
                      </w:pPr>
                      <w:r>
                        <w:rPr>
                          <w:rFonts w:cs="Arial"/>
                          <w:szCs w:val="16"/>
                        </w:rPr>
                        <w:t xml:space="preserve">      Ing. Katarína Vallová</w:t>
                      </w:r>
                      <w:r>
                        <w:rPr>
                          <w:rFonts w:cs="Arial"/>
                          <w:szCs w:val="16"/>
                        </w:rPr>
                        <w:tab/>
                      </w:r>
                      <w:r>
                        <w:rPr>
                          <w:rFonts w:cs="Arial"/>
                          <w:szCs w:val="16"/>
                        </w:rPr>
                        <w:tab/>
                      </w:r>
                      <w:r>
                        <w:rPr>
                          <w:rFonts w:cs="Arial"/>
                          <w:szCs w:val="16"/>
                        </w:rPr>
                        <w:tab/>
                        <w:t xml:space="preserve">     Ing. Alexander </w:t>
                      </w:r>
                      <w:proofErr w:type="spellStart"/>
                      <w:r>
                        <w:rPr>
                          <w:rFonts w:cs="Arial"/>
                          <w:szCs w:val="16"/>
                        </w:rPr>
                        <w:t>Cirák</w:t>
                      </w:r>
                      <w:proofErr w:type="spellEnd"/>
                    </w:p>
                    <w:p w14:paraId="0066DAFB" w14:textId="77777777" w:rsidR="002543EE" w:rsidRDefault="002543EE" w:rsidP="00E3003F">
                      <w:pPr>
                        <w:rPr>
                          <w:rFonts w:cs="Arial"/>
                          <w:szCs w:val="16"/>
                        </w:rPr>
                      </w:pPr>
                      <w:r w:rsidRPr="00EB276B">
                        <w:rPr>
                          <w:rFonts w:cs="Arial"/>
                          <w:szCs w:val="16"/>
                        </w:rPr>
                        <w:t xml:space="preserve">                                       </w:t>
                      </w:r>
                      <w:r>
                        <w:rPr>
                          <w:rFonts w:cs="Arial"/>
                          <w:szCs w:val="16"/>
                        </w:rPr>
                        <w:tab/>
                        <w:t xml:space="preserve">       </w:t>
                      </w:r>
                      <w:r w:rsidRPr="00EB276B">
                        <w:rPr>
                          <w:rFonts w:cs="Arial"/>
                          <w:szCs w:val="16"/>
                        </w:rPr>
                        <w:t xml:space="preserve">generálna riaditeľka </w:t>
                      </w:r>
                      <w:r>
                        <w:rPr>
                          <w:rFonts w:cs="Arial"/>
                          <w:szCs w:val="16"/>
                        </w:rPr>
                        <w:tab/>
                      </w:r>
                      <w:r>
                        <w:rPr>
                          <w:rFonts w:cs="Arial"/>
                          <w:szCs w:val="16"/>
                        </w:rPr>
                        <w:tab/>
                      </w:r>
                      <w:r>
                        <w:rPr>
                          <w:rFonts w:cs="Arial"/>
                          <w:szCs w:val="16"/>
                        </w:rPr>
                        <w:tab/>
                        <w:t xml:space="preserve">        generálny riaditeľ</w:t>
                      </w:r>
                    </w:p>
                    <w:p w14:paraId="04EB8F7A" w14:textId="77777777" w:rsidR="002543EE" w:rsidRPr="00EB276B" w:rsidRDefault="002543EE" w:rsidP="00EF0DC4">
                      <w:pPr>
                        <w:ind w:left="1416" w:firstLine="708"/>
                        <w:rPr>
                          <w:rFonts w:cs="Arial"/>
                          <w:szCs w:val="16"/>
                        </w:rPr>
                      </w:pPr>
                      <w:r>
                        <w:rPr>
                          <w:rFonts w:cs="Arial"/>
                          <w:szCs w:val="16"/>
                        </w:rPr>
                        <w:t xml:space="preserve">  </w:t>
                      </w:r>
                      <w:r w:rsidRPr="00EB276B">
                        <w:rPr>
                          <w:rFonts w:cs="Arial"/>
                          <w:szCs w:val="16"/>
                        </w:rPr>
                        <w:t>sekcie európskych fondov</w:t>
                      </w:r>
                      <w:r>
                        <w:rPr>
                          <w:rFonts w:cs="Arial"/>
                          <w:szCs w:val="16"/>
                        </w:rPr>
                        <w:tab/>
                      </w:r>
                      <w:r>
                        <w:rPr>
                          <w:rFonts w:cs="Arial"/>
                          <w:szCs w:val="16"/>
                        </w:rPr>
                        <w:tab/>
                      </w:r>
                      <w:r>
                        <w:rPr>
                          <w:rFonts w:cs="Arial"/>
                          <w:szCs w:val="16"/>
                        </w:rPr>
                        <w:tab/>
                        <w:t xml:space="preserve"> sekcie rozpočtovej politiky</w:t>
                      </w:r>
                    </w:p>
                    <w:p w14:paraId="5BEBF473" w14:textId="77777777" w:rsidR="002543EE" w:rsidRPr="008515B2" w:rsidRDefault="002543EE" w:rsidP="00E3003F">
                      <w:pPr>
                        <w:spacing w:line="288" w:lineRule="auto"/>
                        <w:rPr>
                          <w:szCs w:val="16"/>
                        </w:rPr>
                      </w:pPr>
                    </w:p>
                  </w:txbxContent>
                </v:textbox>
              </v:shape>
            </w:pict>
          </mc:Fallback>
        </mc:AlternateContent>
      </w:r>
    </w:p>
    <w:p w14:paraId="33473B48" w14:textId="77777777" w:rsidR="00E3003F" w:rsidRPr="00396B88" w:rsidRDefault="00E3003F" w:rsidP="00E3003F">
      <w:pPr>
        <w:spacing w:before="120"/>
        <w:rPr>
          <w:rFonts w:cs="Arial"/>
          <w:szCs w:val="16"/>
        </w:rPr>
      </w:pPr>
    </w:p>
    <w:p w14:paraId="4EBA10AC" w14:textId="77777777" w:rsidR="00E3003F" w:rsidRPr="00396B88" w:rsidRDefault="00E3003F" w:rsidP="00E3003F">
      <w:pPr>
        <w:spacing w:before="120"/>
        <w:rPr>
          <w:rFonts w:cs="Arial"/>
          <w:szCs w:val="16"/>
        </w:rPr>
      </w:pPr>
    </w:p>
    <w:p w14:paraId="531E7651" w14:textId="77777777" w:rsidR="00E3003F" w:rsidRPr="00396B88" w:rsidRDefault="00E3003F" w:rsidP="00E3003F">
      <w:pPr>
        <w:spacing w:before="120"/>
        <w:rPr>
          <w:rFonts w:cs="Arial"/>
          <w:szCs w:val="16"/>
        </w:rPr>
      </w:pPr>
    </w:p>
    <w:p w14:paraId="52ADE77A" w14:textId="77777777" w:rsidR="00E3003F" w:rsidRPr="00396B88" w:rsidRDefault="00E3003F" w:rsidP="00E3003F">
      <w:pPr>
        <w:spacing w:before="120"/>
        <w:rPr>
          <w:rFonts w:cs="Arial"/>
          <w:szCs w:val="16"/>
        </w:rPr>
      </w:pPr>
    </w:p>
    <w:p w14:paraId="74961C4B" w14:textId="77777777" w:rsidR="00E3003F" w:rsidRPr="00396B88" w:rsidRDefault="00E3003F" w:rsidP="00E3003F">
      <w:pPr>
        <w:spacing w:before="120"/>
        <w:rPr>
          <w:rFonts w:cs="Arial"/>
          <w:szCs w:val="16"/>
        </w:rPr>
      </w:pPr>
    </w:p>
    <w:p w14:paraId="3DC85571" w14:textId="77777777" w:rsidR="00E3003F" w:rsidRPr="00396B88" w:rsidRDefault="00E3003F" w:rsidP="00E3003F">
      <w:pPr>
        <w:spacing w:before="120"/>
        <w:rPr>
          <w:rFonts w:cs="Arial"/>
          <w:szCs w:val="16"/>
        </w:rPr>
      </w:pPr>
    </w:p>
    <w:p w14:paraId="4982B4FB" w14:textId="77777777" w:rsidR="00E3003F" w:rsidRPr="00396B88" w:rsidRDefault="00E3003F" w:rsidP="00E3003F">
      <w:pPr>
        <w:spacing w:before="120"/>
        <w:rPr>
          <w:rFonts w:cs="Arial"/>
          <w:szCs w:val="16"/>
        </w:rPr>
      </w:pPr>
    </w:p>
    <w:p w14:paraId="3665CE5C" w14:textId="77777777" w:rsidR="00E3003F" w:rsidRPr="00396B88" w:rsidRDefault="00E3003F" w:rsidP="00E3003F">
      <w:pPr>
        <w:spacing w:before="120"/>
        <w:rPr>
          <w:rFonts w:cs="Arial"/>
          <w:szCs w:val="16"/>
        </w:rPr>
      </w:pPr>
    </w:p>
    <w:p w14:paraId="7AAA7CB4" w14:textId="77777777" w:rsidR="00E3003F" w:rsidRPr="00396B88" w:rsidRDefault="00E3003F" w:rsidP="00E3003F">
      <w:pPr>
        <w:spacing w:before="120"/>
        <w:rPr>
          <w:rFonts w:cs="Arial"/>
          <w:szCs w:val="16"/>
        </w:rPr>
      </w:pPr>
    </w:p>
    <w:p w14:paraId="797F0B0F" w14:textId="77777777" w:rsidR="00E3003F" w:rsidRPr="00396B88" w:rsidRDefault="00E3003F" w:rsidP="00E3003F">
      <w:pPr>
        <w:spacing w:before="120"/>
        <w:rPr>
          <w:rFonts w:cs="Arial"/>
          <w:szCs w:val="16"/>
        </w:rPr>
      </w:pPr>
    </w:p>
    <w:p w14:paraId="19D84074" w14:textId="77777777" w:rsidR="00E3003F" w:rsidRPr="00396B88" w:rsidRDefault="00E3003F" w:rsidP="00E3003F">
      <w:pPr>
        <w:spacing w:before="120"/>
        <w:rPr>
          <w:rFonts w:cs="Arial"/>
          <w:szCs w:val="16"/>
        </w:rPr>
      </w:pPr>
    </w:p>
    <w:p w14:paraId="182D5B50" w14:textId="77777777" w:rsidR="00E3003F" w:rsidRPr="00396B88" w:rsidRDefault="00E3003F" w:rsidP="00E3003F">
      <w:pPr>
        <w:spacing w:before="120"/>
        <w:rPr>
          <w:rFonts w:cs="Arial"/>
          <w:szCs w:val="16"/>
        </w:rPr>
      </w:pPr>
    </w:p>
    <w:p w14:paraId="1F14D63E" w14:textId="77777777" w:rsidR="00E3003F" w:rsidRPr="00396B88" w:rsidRDefault="00E3003F" w:rsidP="00E3003F">
      <w:pPr>
        <w:spacing w:before="120"/>
        <w:rPr>
          <w:rFonts w:cs="Arial"/>
          <w:szCs w:val="16"/>
        </w:rPr>
      </w:pPr>
    </w:p>
    <w:p w14:paraId="7D6BDB9E" w14:textId="77777777" w:rsidR="00E3003F" w:rsidRPr="00396B88" w:rsidRDefault="00E3003F" w:rsidP="00E3003F">
      <w:pPr>
        <w:spacing w:before="120"/>
        <w:rPr>
          <w:rFonts w:cs="Arial"/>
          <w:szCs w:val="16"/>
        </w:rPr>
      </w:pPr>
    </w:p>
    <w:p w14:paraId="2DD52719" w14:textId="77777777" w:rsidR="00E3003F" w:rsidRPr="00396B88" w:rsidRDefault="00E3003F" w:rsidP="00E3003F">
      <w:pPr>
        <w:spacing w:before="120" w:after="120"/>
        <w:rPr>
          <w:rFonts w:cs="Arial"/>
          <w:szCs w:val="16"/>
        </w:rPr>
      </w:pPr>
    </w:p>
    <w:p w14:paraId="6549B6BB" w14:textId="77777777" w:rsidR="00E3003F" w:rsidRPr="00396B88" w:rsidRDefault="00E3003F" w:rsidP="00E3003F">
      <w:pPr>
        <w:spacing w:before="120" w:after="120"/>
        <w:rPr>
          <w:rFonts w:cs="Arial"/>
          <w:szCs w:val="16"/>
        </w:rPr>
      </w:pPr>
    </w:p>
    <w:p w14:paraId="57F41D2B" w14:textId="77777777" w:rsidR="00E3003F" w:rsidRPr="00396B88" w:rsidRDefault="00E3003F" w:rsidP="00E3003F">
      <w:pPr>
        <w:spacing w:before="120" w:after="120"/>
        <w:rPr>
          <w:rFonts w:cs="Arial"/>
          <w:szCs w:val="16"/>
        </w:rPr>
      </w:pPr>
    </w:p>
    <w:p w14:paraId="4B0FD06A" w14:textId="77777777" w:rsidR="00E3003F" w:rsidRPr="00396B88" w:rsidRDefault="00E3003F" w:rsidP="00E3003F">
      <w:pPr>
        <w:spacing w:before="120" w:after="120"/>
        <w:rPr>
          <w:rFonts w:cs="Arial"/>
          <w:szCs w:val="16"/>
        </w:rPr>
      </w:pPr>
    </w:p>
    <w:p w14:paraId="38BB4B86" w14:textId="77777777" w:rsidR="00E3003F" w:rsidRPr="00396B88" w:rsidRDefault="00E3003F" w:rsidP="00E3003F">
      <w:pPr>
        <w:spacing w:before="120" w:after="120"/>
        <w:rPr>
          <w:rFonts w:cs="Arial"/>
          <w:szCs w:val="16"/>
        </w:rPr>
      </w:pPr>
    </w:p>
    <w:p w14:paraId="044D256E" w14:textId="77777777" w:rsidR="00E3003F" w:rsidRPr="00396B88" w:rsidRDefault="00E3003F" w:rsidP="00E3003F">
      <w:pPr>
        <w:spacing w:before="120" w:after="120"/>
        <w:rPr>
          <w:rFonts w:cs="Arial"/>
          <w:szCs w:val="16"/>
        </w:rPr>
      </w:pPr>
    </w:p>
    <w:p w14:paraId="1EA1A6F5" w14:textId="77777777" w:rsidR="00E3003F" w:rsidRPr="00396B88" w:rsidRDefault="00E3003F" w:rsidP="00E3003F">
      <w:pPr>
        <w:spacing w:before="120" w:after="120"/>
        <w:rPr>
          <w:rFonts w:cs="Arial"/>
          <w:szCs w:val="16"/>
        </w:rPr>
      </w:pPr>
    </w:p>
    <w:p w14:paraId="3A8ECF1C" w14:textId="77777777" w:rsidR="00E3003F" w:rsidRPr="00396B88" w:rsidRDefault="00E3003F" w:rsidP="00E3003F">
      <w:pPr>
        <w:spacing w:before="120" w:after="120"/>
        <w:rPr>
          <w:rFonts w:cs="Arial"/>
          <w:szCs w:val="16"/>
        </w:rPr>
      </w:pPr>
    </w:p>
    <w:p w14:paraId="13AC314D" w14:textId="77777777" w:rsidR="00E3003F" w:rsidRPr="00396B88" w:rsidRDefault="00E3003F" w:rsidP="00E3003F">
      <w:pPr>
        <w:spacing w:before="120" w:after="120"/>
        <w:rPr>
          <w:rFonts w:cs="Arial"/>
          <w:szCs w:val="16"/>
        </w:rPr>
      </w:pPr>
    </w:p>
    <w:p w14:paraId="4FEC1F6D" w14:textId="77777777" w:rsidR="00E3003F" w:rsidRPr="00396B88" w:rsidRDefault="00E3003F" w:rsidP="00E3003F">
      <w:pPr>
        <w:spacing w:before="120" w:after="120"/>
        <w:rPr>
          <w:rFonts w:cs="Arial"/>
          <w:szCs w:val="16"/>
        </w:rPr>
      </w:pPr>
    </w:p>
    <w:p w14:paraId="307E8B3D" w14:textId="77777777" w:rsidR="00E3003F" w:rsidRPr="00396B88" w:rsidRDefault="00E3003F" w:rsidP="00E3003F">
      <w:pPr>
        <w:spacing w:before="120" w:after="120"/>
        <w:rPr>
          <w:rFonts w:cs="Arial"/>
          <w:szCs w:val="16"/>
        </w:rPr>
      </w:pPr>
    </w:p>
    <w:p w14:paraId="01B0798E" w14:textId="77777777" w:rsidR="00E3003F" w:rsidRPr="00396B88" w:rsidRDefault="00E3003F" w:rsidP="00E3003F">
      <w:pPr>
        <w:spacing w:before="120" w:after="120"/>
        <w:rPr>
          <w:rFonts w:cs="Arial"/>
          <w:szCs w:val="16"/>
        </w:rPr>
      </w:pPr>
    </w:p>
    <w:p w14:paraId="6A34009E" w14:textId="77777777" w:rsidR="00E3003F" w:rsidRPr="00396B88" w:rsidRDefault="00E3003F" w:rsidP="00E3003F">
      <w:pPr>
        <w:spacing w:before="120" w:after="120"/>
        <w:rPr>
          <w:rFonts w:cs="Arial"/>
          <w:szCs w:val="16"/>
        </w:rPr>
      </w:pPr>
    </w:p>
    <w:p w14:paraId="6808AAE7" w14:textId="77777777" w:rsidR="00E3003F" w:rsidRPr="00396B88" w:rsidRDefault="00E3003F" w:rsidP="00E3003F">
      <w:pPr>
        <w:spacing w:before="120" w:after="120"/>
        <w:rPr>
          <w:rFonts w:cs="Arial"/>
          <w:szCs w:val="16"/>
        </w:rPr>
      </w:pPr>
    </w:p>
    <w:p w14:paraId="2F915A47" w14:textId="77777777" w:rsidR="00E3003F" w:rsidRPr="00396B88" w:rsidRDefault="00E3003F" w:rsidP="00E3003F">
      <w:pPr>
        <w:spacing w:before="120" w:after="120"/>
        <w:rPr>
          <w:rFonts w:cs="Arial"/>
          <w:szCs w:val="16"/>
        </w:rPr>
      </w:pPr>
    </w:p>
    <w:p w14:paraId="76412105" w14:textId="77777777" w:rsidR="00E3003F" w:rsidRPr="00396B88" w:rsidRDefault="00E3003F" w:rsidP="00E3003F">
      <w:pPr>
        <w:spacing w:before="120" w:after="120"/>
        <w:rPr>
          <w:rFonts w:cs="Arial"/>
          <w:szCs w:val="16"/>
        </w:rPr>
      </w:pPr>
    </w:p>
    <w:p w14:paraId="3B9CA4BE" w14:textId="77777777" w:rsidR="005E3C01" w:rsidRPr="00396B88" w:rsidRDefault="005E3C01" w:rsidP="00AB5578">
      <w:pPr>
        <w:jc w:val="both"/>
        <w:rPr>
          <w:rFonts w:cs="Arial"/>
          <w:szCs w:val="16"/>
        </w:rPr>
      </w:pPr>
    </w:p>
    <w:p w14:paraId="0368E478" w14:textId="77777777" w:rsidR="005E3C01" w:rsidRPr="00396B88" w:rsidRDefault="005E3C01" w:rsidP="00AB5578">
      <w:pPr>
        <w:jc w:val="both"/>
        <w:rPr>
          <w:rFonts w:cs="Arial"/>
          <w:szCs w:val="16"/>
        </w:rPr>
      </w:pPr>
    </w:p>
    <w:p w14:paraId="6A118218" w14:textId="77777777" w:rsidR="005E3C01" w:rsidRPr="00396B88" w:rsidRDefault="005E3C01" w:rsidP="00AB5578">
      <w:pPr>
        <w:jc w:val="both"/>
        <w:rPr>
          <w:rFonts w:cs="Arial"/>
          <w:szCs w:val="16"/>
        </w:rPr>
      </w:pPr>
    </w:p>
    <w:p w14:paraId="3CB8BCE5" w14:textId="77777777" w:rsidR="005E3C01" w:rsidRPr="00396B88" w:rsidRDefault="005E3C01" w:rsidP="00AB5578">
      <w:pPr>
        <w:jc w:val="both"/>
        <w:rPr>
          <w:rFonts w:cs="Arial"/>
          <w:szCs w:val="16"/>
        </w:rPr>
      </w:pPr>
    </w:p>
    <w:p w14:paraId="16335F6E" w14:textId="77777777" w:rsidR="005E3C01" w:rsidRPr="00396B88" w:rsidRDefault="005E3C01" w:rsidP="00AB5578">
      <w:pPr>
        <w:jc w:val="both"/>
        <w:rPr>
          <w:rFonts w:cs="Arial"/>
          <w:szCs w:val="16"/>
        </w:rPr>
      </w:pPr>
    </w:p>
    <w:p w14:paraId="4BE0C851" w14:textId="77777777" w:rsidR="005E3C01" w:rsidRPr="00396B88" w:rsidRDefault="005E3C01" w:rsidP="00AB5578">
      <w:pPr>
        <w:jc w:val="both"/>
        <w:rPr>
          <w:rFonts w:cs="Arial"/>
          <w:szCs w:val="16"/>
        </w:rPr>
      </w:pPr>
    </w:p>
    <w:p w14:paraId="09719E9A" w14:textId="77777777" w:rsidR="005E3C01" w:rsidRPr="00396B88" w:rsidRDefault="005E3C01" w:rsidP="00AB5578">
      <w:pPr>
        <w:jc w:val="both"/>
        <w:rPr>
          <w:rFonts w:cs="Arial"/>
          <w:szCs w:val="16"/>
        </w:rPr>
      </w:pPr>
    </w:p>
    <w:p w14:paraId="66DE1EE2" w14:textId="77777777" w:rsidR="005E3C01" w:rsidRPr="00396B88" w:rsidRDefault="005E3C01" w:rsidP="00AB5578">
      <w:pPr>
        <w:jc w:val="both"/>
        <w:rPr>
          <w:rFonts w:cs="Arial"/>
          <w:szCs w:val="16"/>
        </w:rPr>
      </w:pPr>
    </w:p>
    <w:p w14:paraId="7253B2FE" w14:textId="77777777" w:rsidR="005E3C01" w:rsidRPr="00396B88" w:rsidRDefault="005E3C01" w:rsidP="00AB5578">
      <w:pPr>
        <w:jc w:val="both"/>
        <w:rPr>
          <w:rFonts w:cs="Arial"/>
          <w:szCs w:val="16"/>
        </w:rPr>
        <w:sectPr w:rsidR="005E3C01" w:rsidRPr="00396B88" w:rsidSect="00E32292">
          <w:footerReference w:type="even" r:id="rId8"/>
          <w:footerReference w:type="default" r:id="rId9"/>
          <w:footerReference w:type="first" r:id="rId10"/>
          <w:pgSz w:w="11906" w:h="16838"/>
          <w:pgMar w:top="1418" w:right="1418" w:bottom="1418" w:left="1418" w:header="709" w:footer="709" w:gutter="0"/>
          <w:cols w:space="708"/>
          <w:titlePg/>
          <w:docGrid w:linePitch="360"/>
        </w:sectPr>
      </w:pPr>
    </w:p>
    <w:p w14:paraId="1006B3E3" w14:textId="77777777" w:rsidR="00BD29CF" w:rsidRPr="009247BB" w:rsidRDefault="00B96F45" w:rsidP="00AB5578">
      <w:pPr>
        <w:jc w:val="both"/>
        <w:rPr>
          <w:rFonts w:cs="Arial"/>
          <w:b/>
          <w:sz w:val="20"/>
          <w:szCs w:val="20"/>
        </w:rPr>
      </w:pPr>
      <w:r w:rsidRPr="009247BB">
        <w:rPr>
          <w:rFonts w:cs="Arial"/>
          <w:b/>
          <w:sz w:val="20"/>
          <w:szCs w:val="20"/>
        </w:rPr>
        <w:lastRenderedPageBreak/>
        <w:t>OBSAH</w:t>
      </w:r>
    </w:p>
    <w:p w14:paraId="6C2FB772" w14:textId="77777777" w:rsidR="00B96F45" w:rsidRPr="00396B88" w:rsidRDefault="00B96F45" w:rsidP="00AB5578">
      <w:pPr>
        <w:jc w:val="both"/>
        <w:rPr>
          <w:rFonts w:cs="Arial"/>
          <w:szCs w:val="16"/>
        </w:rPr>
      </w:pPr>
    </w:p>
    <w:p w14:paraId="7D9D8227" w14:textId="77777777" w:rsidR="00B96F45" w:rsidRPr="0094497E" w:rsidRDefault="00B96F45" w:rsidP="00AB5578">
      <w:pPr>
        <w:jc w:val="both"/>
        <w:rPr>
          <w:rFonts w:cs="Arial"/>
          <w:szCs w:val="16"/>
        </w:rPr>
      </w:pPr>
    </w:p>
    <w:p w14:paraId="052E3612" w14:textId="7F1FD3FE" w:rsidR="000B603F" w:rsidRDefault="00BD29CF">
      <w:pPr>
        <w:pStyle w:val="Obsah1"/>
        <w:tabs>
          <w:tab w:val="left" w:pos="480"/>
          <w:tab w:val="right" w:leader="dot" w:pos="9060"/>
        </w:tabs>
        <w:rPr>
          <w:rFonts w:asciiTheme="minorHAnsi" w:eastAsiaTheme="minorEastAsia" w:hAnsiTheme="minorHAnsi" w:cstheme="minorBidi"/>
          <w:noProof/>
          <w:kern w:val="2"/>
          <w:sz w:val="24"/>
          <w14:ligatures w14:val="standardContextual"/>
        </w:rPr>
      </w:pPr>
      <w:r w:rsidRPr="0094497E">
        <w:rPr>
          <w:rFonts w:cs="Arial"/>
          <w:szCs w:val="16"/>
        </w:rPr>
        <w:fldChar w:fldCharType="begin"/>
      </w:r>
      <w:r w:rsidRPr="0094497E">
        <w:rPr>
          <w:rFonts w:cs="Arial"/>
          <w:szCs w:val="16"/>
        </w:rPr>
        <w:instrText xml:space="preserve"> TOC \o "1-3" \h \z \u </w:instrText>
      </w:r>
      <w:r w:rsidRPr="0094497E">
        <w:rPr>
          <w:rFonts w:cs="Arial"/>
          <w:szCs w:val="16"/>
        </w:rPr>
        <w:fldChar w:fldCharType="separate"/>
      </w:r>
      <w:hyperlink w:anchor="_Toc211422596" w:history="1">
        <w:r w:rsidR="000B603F" w:rsidRPr="00113648">
          <w:rPr>
            <w:rStyle w:val="Hypertextovprepojenie"/>
            <w:noProof/>
          </w:rPr>
          <w:t>1</w:t>
        </w:r>
        <w:r w:rsidR="000B603F">
          <w:rPr>
            <w:rFonts w:asciiTheme="minorHAnsi" w:eastAsiaTheme="minorEastAsia" w:hAnsiTheme="minorHAnsi" w:cstheme="minorBidi"/>
            <w:noProof/>
            <w:kern w:val="2"/>
            <w:sz w:val="24"/>
            <w14:ligatures w14:val="standardContextual"/>
          </w:rPr>
          <w:tab/>
        </w:r>
        <w:r w:rsidR="000B603F" w:rsidRPr="00113648">
          <w:rPr>
            <w:rStyle w:val="Hypertextovprepojenie"/>
            <w:noProof/>
          </w:rPr>
          <w:t>Podmienky pre ukončenie rozpočtového roka N</w:t>
        </w:r>
        <w:r w:rsidR="000B603F">
          <w:rPr>
            <w:noProof/>
            <w:webHidden/>
          </w:rPr>
          <w:tab/>
        </w:r>
        <w:r w:rsidR="000B603F">
          <w:rPr>
            <w:noProof/>
            <w:webHidden/>
          </w:rPr>
          <w:fldChar w:fldCharType="begin"/>
        </w:r>
        <w:r w:rsidR="000B603F">
          <w:rPr>
            <w:noProof/>
            <w:webHidden/>
          </w:rPr>
          <w:instrText xml:space="preserve"> PAGEREF _Toc211422596 \h </w:instrText>
        </w:r>
        <w:r w:rsidR="000B603F">
          <w:rPr>
            <w:noProof/>
            <w:webHidden/>
          </w:rPr>
        </w:r>
        <w:r w:rsidR="000B603F">
          <w:rPr>
            <w:noProof/>
            <w:webHidden/>
          </w:rPr>
          <w:fldChar w:fldCharType="separate"/>
        </w:r>
        <w:r w:rsidR="00347B40">
          <w:rPr>
            <w:noProof/>
            <w:webHidden/>
          </w:rPr>
          <w:t>4</w:t>
        </w:r>
        <w:r w:rsidR="000B603F">
          <w:rPr>
            <w:noProof/>
            <w:webHidden/>
          </w:rPr>
          <w:fldChar w:fldCharType="end"/>
        </w:r>
      </w:hyperlink>
    </w:p>
    <w:p w14:paraId="58DD0DD4" w14:textId="276CEAC6" w:rsidR="000B603F" w:rsidRDefault="000B603F">
      <w:pPr>
        <w:pStyle w:val="Obsah2"/>
        <w:rPr>
          <w:rFonts w:asciiTheme="minorHAnsi" w:eastAsiaTheme="minorEastAsia" w:hAnsiTheme="minorHAnsi" w:cstheme="minorBidi"/>
          <w:noProof/>
          <w:kern w:val="2"/>
          <w:sz w:val="24"/>
          <w14:ligatures w14:val="standardContextual"/>
        </w:rPr>
      </w:pPr>
      <w:hyperlink w:anchor="_Toc211422597" w:history="1">
        <w:r w:rsidRPr="00113648">
          <w:rPr>
            <w:rStyle w:val="Hypertextovprepojenie"/>
            <w:noProof/>
          </w:rPr>
          <w:t>1.1</w:t>
        </w:r>
        <w:r>
          <w:rPr>
            <w:rFonts w:asciiTheme="minorHAnsi" w:eastAsiaTheme="minorEastAsia" w:hAnsiTheme="minorHAnsi" w:cstheme="minorBidi"/>
            <w:noProof/>
            <w:kern w:val="2"/>
            <w:sz w:val="24"/>
            <w14:ligatures w14:val="standardContextual"/>
          </w:rPr>
          <w:tab/>
        </w:r>
        <w:r w:rsidRPr="00113648">
          <w:rPr>
            <w:rStyle w:val="Hypertextovprepojenie"/>
            <w:noProof/>
          </w:rPr>
          <w:t>Žiadosť o platbu</w:t>
        </w:r>
        <w:r>
          <w:rPr>
            <w:noProof/>
            <w:webHidden/>
          </w:rPr>
          <w:tab/>
        </w:r>
        <w:r>
          <w:rPr>
            <w:noProof/>
            <w:webHidden/>
          </w:rPr>
          <w:fldChar w:fldCharType="begin"/>
        </w:r>
        <w:r>
          <w:rPr>
            <w:noProof/>
            <w:webHidden/>
          </w:rPr>
          <w:instrText xml:space="preserve"> PAGEREF _Toc211422597 \h </w:instrText>
        </w:r>
        <w:r>
          <w:rPr>
            <w:noProof/>
            <w:webHidden/>
          </w:rPr>
        </w:r>
        <w:r>
          <w:rPr>
            <w:noProof/>
            <w:webHidden/>
          </w:rPr>
          <w:fldChar w:fldCharType="separate"/>
        </w:r>
        <w:r w:rsidR="00347B40">
          <w:rPr>
            <w:noProof/>
            <w:webHidden/>
          </w:rPr>
          <w:t>4</w:t>
        </w:r>
        <w:r>
          <w:rPr>
            <w:noProof/>
            <w:webHidden/>
          </w:rPr>
          <w:fldChar w:fldCharType="end"/>
        </w:r>
      </w:hyperlink>
    </w:p>
    <w:p w14:paraId="33686E2F" w14:textId="3B671056" w:rsidR="000B603F" w:rsidRDefault="000B603F">
      <w:pPr>
        <w:pStyle w:val="Obsah2"/>
        <w:rPr>
          <w:rFonts w:asciiTheme="minorHAnsi" w:eastAsiaTheme="minorEastAsia" w:hAnsiTheme="minorHAnsi" w:cstheme="minorBidi"/>
          <w:noProof/>
          <w:kern w:val="2"/>
          <w:sz w:val="24"/>
          <w14:ligatures w14:val="standardContextual"/>
        </w:rPr>
      </w:pPr>
      <w:hyperlink w:anchor="_Toc211422598" w:history="1">
        <w:r w:rsidRPr="00113648">
          <w:rPr>
            <w:rStyle w:val="Hypertextovprepojenie"/>
            <w:noProof/>
          </w:rPr>
          <w:t>1.2</w:t>
        </w:r>
        <w:r>
          <w:rPr>
            <w:rFonts w:asciiTheme="minorHAnsi" w:eastAsiaTheme="minorEastAsia" w:hAnsiTheme="minorHAnsi" w:cstheme="minorBidi"/>
            <w:noProof/>
            <w:kern w:val="2"/>
            <w:sz w:val="24"/>
            <w14:ligatures w14:val="standardContextual"/>
          </w:rPr>
          <w:tab/>
        </w:r>
        <w:r w:rsidRPr="00113648">
          <w:rPr>
            <w:rStyle w:val="Hypertextovprepojenie"/>
            <w:noProof/>
          </w:rPr>
          <w:t>Súhrnná žiadosť o platbu</w:t>
        </w:r>
        <w:r>
          <w:rPr>
            <w:noProof/>
            <w:webHidden/>
          </w:rPr>
          <w:tab/>
        </w:r>
        <w:r>
          <w:rPr>
            <w:noProof/>
            <w:webHidden/>
          </w:rPr>
          <w:fldChar w:fldCharType="begin"/>
        </w:r>
        <w:r>
          <w:rPr>
            <w:noProof/>
            <w:webHidden/>
          </w:rPr>
          <w:instrText xml:space="preserve"> PAGEREF _Toc211422598 \h </w:instrText>
        </w:r>
        <w:r>
          <w:rPr>
            <w:noProof/>
            <w:webHidden/>
          </w:rPr>
        </w:r>
        <w:r>
          <w:rPr>
            <w:noProof/>
            <w:webHidden/>
          </w:rPr>
          <w:fldChar w:fldCharType="separate"/>
        </w:r>
        <w:r w:rsidR="00347B40">
          <w:rPr>
            <w:noProof/>
            <w:webHidden/>
          </w:rPr>
          <w:t>4</w:t>
        </w:r>
        <w:r>
          <w:rPr>
            <w:noProof/>
            <w:webHidden/>
          </w:rPr>
          <w:fldChar w:fldCharType="end"/>
        </w:r>
      </w:hyperlink>
    </w:p>
    <w:p w14:paraId="4857D7B1" w14:textId="6E75A458" w:rsidR="000B603F" w:rsidRDefault="000B603F">
      <w:pPr>
        <w:pStyle w:val="Obsah2"/>
        <w:rPr>
          <w:rFonts w:asciiTheme="minorHAnsi" w:eastAsiaTheme="minorEastAsia" w:hAnsiTheme="minorHAnsi" w:cstheme="minorBidi"/>
          <w:noProof/>
          <w:kern w:val="2"/>
          <w:sz w:val="24"/>
          <w14:ligatures w14:val="standardContextual"/>
        </w:rPr>
      </w:pPr>
      <w:hyperlink w:anchor="_Toc211422599" w:history="1">
        <w:r w:rsidRPr="00113648">
          <w:rPr>
            <w:rStyle w:val="Hypertextovprepojenie"/>
            <w:noProof/>
          </w:rPr>
          <w:t>1.3</w:t>
        </w:r>
        <w:r>
          <w:rPr>
            <w:rFonts w:asciiTheme="minorHAnsi" w:eastAsiaTheme="minorEastAsia" w:hAnsiTheme="minorHAnsi" w:cstheme="minorBidi"/>
            <w:noProof/>
            <w:kern w:val="2"/>
            <w:sz w:val="24"/>
            <w14:ligatures w14:val="standardContextual"/>
          </w:rPr>
          <w:tab/>
        </w:r>
        <w:r w:rsidRPr="00113648">
          <w:rPr>
            <w:rStyle w:val="Hypertextovprepojenie"/>
            <w:noProof/>
          </w:rPr>
          <w:t>Vysporiadanie finančných vzťahov a vrátenie finančných prostriedkov v programovom období 2007-2013</w:t>
        </w:r>
        <w:r>
          <w:rPr>
            <w:noProof/>
            <w:webHidden/>
          </w:rPr>
          <w:tab/>
        </w:r>
        <w:r>
          <w:rPr>
            <w:noProof/>
            <w:webHidden/>
          </w:rPr>
          <w:fldChar w:fldCharType="begin"/>
        </w:r>
        <w:r>
          <w:rPr>
            <w:noProof/>
            <w:webHidden/>
          </w:rPr>
          <w:instrText xml:space="preserve"> PAGEREF _Toc211422599 \h </w:instrText>
        </w:r>
        <w:r>
          <w:rPr>
            <w:noProof/>
            <w:webHidden/>
          </w:rPr>
        </w:r>
        <w:r>
          <w:rPr>
            <w:noProof/>
            <w:webHidden/>
          </w:rPr>
          <w:fldChar w:fldCharType="separate"/>
        </w:r>
        <w:r w:rsidR="00347B40">
          <w:rPr>
            <w:noProof/>
            <w:webHidden/>
          </w:rPr>
          <w:t>4</w:t>
        </w:r>
        <w:r>
          <w:rPr>
            <w:noProof/>
            <w:webHidden/>
          </w:rPr>
          <w:fldChar w:fldCharType="end"/>
        </w:r>
      </w:hyperlink>
    </w:p>
    <w:p w14:paraId="6CFA7A3D" w14:textId="4517B587" w:rsidR="000B603F" w:rsidRDefault="000B603F">
      <w:pPr>
        <w:pStyle w:val="Obsah2"/>
        <w:rPr>
          <w:rFonts w:asciiTheme="minorHAnsi" w:eastAsiaTheme="minorEastAsia" w:hAnsiTheme="minorHAnsi" w:cstheme="minorBidi"/>
          <w:noProof/>
          <w:kern w:val="2"/>
          <w:sz w:val="24"/>
          <w14:ligatures w14:val="standardContextual"/>
        </w:rPr>
      </w:pPr>
      <w:hyperlink w:anchor="_Toc211422600" w:history="1">
        <w:r w:rsidRPr="00113648">
          <w:rPr>
            <w:rStyle w:val="Hypertextovprepojenie"/>
            <w:noProof/>
          </w:rPr>
          <w:t>1.4</w:t>
        </w:r>
        <w:r>
          <w:rPr>
            <w:rFonts w:asciiTheme="minorHAnsi" w:eastAsiaTheme="minorEastAsia" w:hAnsiTheme="minorHAnsi" w:cstheme="minorBidi"/>
            <w:noProof/>
            <w:kern w:val="2"/>
            <w:sz w:val="24"/>
            <w14:ligatures w14:val="standardContextual"/>
          </w:rPr>
          <w:tab/>
        </w:r>
        <w:r w:rsidRPr="00113648">
          <w:rPr>
            <w:rStyle w:val="Hypertextovprepojenie"/>
            <w:noProof/>
          </w:rPr>
          <w:t>Vysporiadanie finančných vzťahov a vrátenie finančných prostriedkov v programovom období 2014-2020 a 2021-2027</w:t>
        </w:r>
        <w:r>
          <w:rPr>
            <w:noProof/>
            <w:webHidden/>
          </w:rPr>
          <w:tab/>
        </w:r>
        <w:r>
          <w:rPr>
            <w:noProof/>
            <w:webHidden/>
          </w:rPr>
          <w:fldChar w:fldCharType="begin"/>
        </w:r>
        <w:r>
          <w:rPr>
            <w:noProof/>
            <w:webHidden/>
          </w:rPr>
          <w:instrText xml:space="preserve"> PAGEREF _Toc211422600 \h </w:instrText>
        </w:r>
        <w:r>
          <w:rPr>
            <w:noProof/>
            <w:webHidden/>
          </w:rPr>
        </w:r>
        <w:r>
          <w:rPr>
            <w:noProof/>
            <w:webHidden/>
          </w:rPr>
          <w:fldChar w:fldCharType="separate"/>
        </w:r>
        <w:r w:rsidR="00347B40">
          <w:rPr>
            <w:noProof/>
            <w:webHidden/>
          </w:rPr>
          <w:t>4</w:t>
        </w:r>
        <w:r>
          <w:rPr>
            <w:noProof/>
            <w:webHidden/>
          </w:rPr>
          <w:fldChar w:fldCharType="end"/>
        </w:r>
      </w:hyperlink>
    </w:p>
    <w:p w14:paraId="6030674D" w14:textId="2A0A350B" w:rsidR="000B603F" w:rsidRDefault="000B603F">
      <w:pPr>
        <w:pStyle w:val="Obsah1"/>
        <w:tabs>
          <w:tab w:val="left" w:pos="480"/>
          <w:tab w:val="right" w:leader="dot" w:pos="9060"/>
        </w:tabs>
        <w:rPr>
          <w:rFonts w:asciiTheme="minorHAnsi" w:eastAsiaTheme="minorEastAsia" w:hAnsiTheme="minorHAnsi" w:cstheme="minorBidi"/>
          <w:noProof/>
          <w:kern w:val="2"/>
          <w:sz w:val="24"/>
          <w14:ligatures w14:val="standardContextual"/>
        </w:rPr>
      </w:pPr>
      <w:hyperlink w:anchor="_Toc211422601" w:history="1">
        <w:r w:rsidRPr="00113648">
          <w:rPr>
            <w:rStyle w:val="Hypertextovprepojenie"/>
            <w:noProof/>
          </w:rPr>
          <w:t>2</w:t>
        </w:r>
        <w:r>
          <w:rPr>
            <w:rFonts w:asciiTheme="minorHAnsi" w:eastAsiaTheme="minorEastAsia" w:hAnsiTheme="minorHAnsi" w:cstheme="minorBidi"/>
            <w:noProof/>
            <w:kern w:val="2"/>
            <w:sz w:val="24"/>
            <w14:ligatures w14:val="standardContextual"/>
          </w:rPr>
          <w:tab/>
        </w:r>
        <w:r w:rsidRPr="00113648">
          <w:rPr>
            <w:rStyle w:val="Hypertextovprepojenie"/>
            <w:noProof/>
          </w:rPr>
          <w:t>Prechod rokov N a N+1 vo väzbe na štátny rozpočet a štátne rozpočtové organizácie</w:t>
        </w:r>
        <w:r>
          <w:rPr>
            <w:noProof/>
            <w:webHidden/>
          </w:rPr>
          <w:tab/>
        </w:r>
        <w:r>
          <w:rPr>
            <w:noProof/>
            <w:webHidden/>
          </w:rPr>
          <w:fldChar w:fldCharType="begin"/>
        </w:r>
        <w:r>
          <w:rPr>
            <w:noProof/>
            <w:webHidden/>
          </w:rPr>
          <w:instrText xml:space="preserve"> PAGEREF _Toc211422601 \h </w:instrText>
        </w:r>
        <w:r>
          <w:rPr>
            <w:noProof/>
            <w:webHidden/>
          </w:rPr>
        </w:r>
        <w:r>
          <w:rPr>
            <w:noProof/>
            <w:webHidden/>
          </w:rPr>
          <w:fldChar w:fldCharType="separate"/>
        </w:r>
        <w:r w:rsidR="00347B40">
          <w:rPr>
            <w:noProof/>
            <w:webHidden/>
          </w:rPr>
          <w:t>5</w:t>
        </w:r>
        <w:r>
          <w:rPr>
            <w:noProof/>
            <w:webHidden/>
          </w:rPr>
          <w:fldChar w:fldCharType="end"/>
        </w:r>
      </w:hyperlink>
    </w:p>
    <w:p w14:paraId="3BF7D99A" w14:textId="29C0A253" w:rsidR="000B603F" w:rsidRDefault="000B603F">
      <w:pPr>
        <w:pStyle w:val="Obsah2"/>
        <w:rPr>
          <w:rFonts w:asciiTheme="minorHAnsi" w:eastAsiaTheme="minorEastAsia" w:hAnsiTheme="minorHAnsi" w:cstheme="minorBidi"/>
          <w:noProof/>
          <w:kern w:val="2"/>
          <w:sz w:val="24"/>
          <w14:ligatures w14:val="standardContextual"/>
        </w:rPr>
      </w:pPr>
      <w:hyperlink w:anchor="_Toc211422603" w:history="1">
        <w:r w:rsidRPr="00113648">
          <w:rPr>
            <w:rStyle w:val="Hypertextovprepojenie"/>
            <w:noProof/>
          </w:rPr>
          <w:t>2.1</w:t>
        </w:r>
        <w:r>
          <w:rPr>
            <w:rFonts w:asciiTheme="minorHAnsi" w:eastAsiaTheme="minorEastAsia" w:hAnsiTheme="minorHAnsi" w:cstheme="minorBidi"/>
            <w:noProof/>
            <w:kern w:val="2"/>
            <w:sz w:val="24"/>
            <w14:ligatures w14:val="standardContextual"/>
          </w:rPr>
          <w:tab/>
        </w:r>
        <w:r w:rsidRPr="00113648">
          <w:rPr>
            <w:rStyle w:val="Hypertextovprepojenie"/>
            <w:noProof/>
          </w:rPr>
          <w:t>Viazanie príjmov a výdavkov štátneho rozpočtu nepoužitých v roku N a pre ich použitie v roku N+1</w:t>
        </w:r>
        <w:r>
          <w:rPr>
            <w:noProof/>
            <w:webHidden/>
          </w:rPr>
          <w:tab/>
        </w:r>
        <w:r>
          <w:rPr>
            <w:noProof/>
            <w:webHidden/>
          </w:rPr>
          <w:fldChar w:fldCharType="begin"/>
        </w:r>
        <w:r>
          <w:rPr>
            <w:noProof/>
            <w:webHidden/>
          </w:rPr>
          <w:instrText xml:space="preserve"> PAGEREF _Toc211422603 \h </w:instrText>
        </w:r>
        <w:r>
          <w:rPr>
            <w:noProof/>
            <w:webHidden/>
          </w:rPr>
        </w:r>
        <w:r>
          <w:rPr>
            <w:noProof/>
            <w:webHidden/>
          </w:rPr>
          <w:fldChar w:fldCharType="separate"/>
        </w:r>
        <w:r w:rsidR="00347B40">
          <w:rPr>
            <w:noProof/>
            <w:webHidden/>
          </w:rPr>
          <w:t>5</w:t>
        </w:r>
        <w:r>
          <w:rPr>
            <w:noProof/>
            <w:webHidden/>
          </w:rPr>
          <w:fldChar w:fldCharType="end"/>
        </w:r>
      </w:hyperlink>
    </w:p>
    <w:p w14:paraId="2E63C09D" w14:textId="10204F52" w:rsidR="000B603F" w:rsidRDefault="000B603F">
      <w:pPr>
        <w:pStyle w:val="Obsah2"/>
        <w:rPr>
          <w:rFonts w:asciiTheme="minorHAnsi" w:eastAsiaTheme="minorEastAsia" w:hAnsiTheme="minorHAnsi" w:cstheme="minorBidi"/>
          <w:noProof/>
          <w:kern w:val="2"/>
          <w:sz w:val="24"/>
          <w14:ligatures w14:val="standardContextual"/>
        </w:rPr>
      </w:pPr>
      <w:hyperlink w:anchor="_Toc211422604" w:history="1">
        <w:r w:rsidRPr="00113648">
          <w:rPr>
            <w:rStyle w:val="Hypertextovprepojenie"/>
            <w:noProof/>
          </w:rPr>
          <w:t>2.2</w:t>
        </w:r>
        <w:r>
          <w:rPr>
            <w:rFonts w:asciiTheme="minorHAnsi" w:eastAsiaTheme="minorEastAsia" w:hAnsiTheme="minorHAnsi" w:cstheme="minorBidi"/>
            <w:noProof/>
            <w:kern w:val="2"/>
            <w:sz w:val="24"/>
            <w14:ligatures w14:val="standardContextual"/>
          </w:rPr>
          <w:tab/>
        </w:r>
        <w:r w:rsidRPr="00113648">
          <w:rPr>
            <w:rStyle w:val="Hypertextovprepojenie"/>
            <w:noProof/>
          </w:rPr>
          <w:t>Podmienky pre použitie prostriedkov prijímateľa získaných v roku N a N+1 refundáciou</w:t>
        </w:r>
        <w:r>
          <w:rPr>
            <w:noProof/>
            <w:webHidden/>
          </w:rPr>
          <w:tab/>
        </w:r>
        <w:r>
          <w:rPr>
            <w:noProof/>
            <w:webHidden/>
          </w:rPr>
          <w:fldChar w:fldCharType="begin"/>
        </w:r>
        <w:r>
          <w:rPr>
            <w:noProof/>
            <w:webHidden/>
          </w:rPr>
          <w:instrText xml:space="preserve"> PAGEREF _Toc211422604 \h </w:instrText>
        </w:r>
        <w:r>
          <w:rPr>
            <w:noProof/>
            <w:webHidden/>
          </w:rPr>
        </w:r>
        <w:r>
          <w:rPr>
            <w:noProof/>
            <w:webHidden/>
          </w:rPr>
          <w:fldChar w:fldCharType="separate"/>
        </w:r>
        <w:r w:rsidR="00347B40">
          <w:rPr>
            <w:noProof/>
            <w:webHidden/>
          </w:rPr>
          <w:t>5</w:t>
        </w:r>
        <w:r>
          <w:rPr>
            <w:noProof/>
            <w:webHidden/>
          </w:rPr>
          <w:fldChar w:fldCharType="end"/>
        </w:r>
      </w:hyperlink>
    </w:p>
    <w:p w14:paraId="43E10E71" w14:textId="20B42C7C" w:rsidR="000B603F" w:rsidRDefault="000B603F">
      <w:pPr>
        <w:pStyle w:val="Obsah2"/>
        <w:rPr>
          <w:rFonts w:asciiTheme="minorHAnsi" w:eastAsiaTheme="minorEastAsia" w:hAnsiTheme="minorHAnsi" w:cstheme="minorBidi"/>
          <w:noProof/>
          <w:kern w:val="2"/>
          <w:sz w:val="24"/>
          <w14:ligatures w14:val="standardContextual"/>
        </w:rPr>
      </w:pPr>
      <w:hyperlink w:anchor="_Toc211422605" w:history="1">
        <w:r w:rsidRPr="00113648">
          <w:rPr>
            <w:rStyle w:val="Hypertextovprepojenie"/>
            <w:noProof/>
          </w:rPr>
          <w:t>2.3</w:t>
        </w:r>
        <w:r>
          <w:rPr>
            <w:rFonts w:asciiTheme="minorHAnsi" w:eastAsiaTheme="minorEastAsia" w:hAnsiTheme="minorHAnsi" w:cstheme="minorBidi"/>
            <w:noProof/>
            <w:kern w:val="2"/>
            <w:sz w:val="24"/>
            <w14:ligatures w14:val="standardContextual"/>
          </w:rPr>
          <w:tab/>
        </w:r>
        <w:r w:rsidRPr="00113648">
          <w:rPr>
            <w:rStyle w:val="Hypertextovprepojenie"/>
            <w:noProof/>
          </w:rPr>
          <w:t>Podmienky pre použitie prostriedkov prijímateľa získaných refundáciou v prípade osobitného zvýšenia limitu výdavkov</w:t>
        </w:r>
        <w:r>
          <w:rPr>
            <w:noProof/>
            <w:webHidden/>
          </w:rPr>
          <w:tab/>
        </w:r>
        <w:r>
          <w:rPr>
            <w:noProof/>
            <w:webHidden/>
          </w:rPr>
          <w:fldChar w:fldCharType="begin"/>
        </w:r>
        <w:r>
          <w:rPr>
            <w:noProof/>
            <w:webHidden/>
          </w:rPr>
          <w:instrText xml:space="preserve"> PAGEREF _Toc211422605 \h </w:instrText>
        </w:r>
        <w:r>
          <w:rPr>
            <w:noProof/>
            <w:webHidden/>
          </w:rPr>
        </w:r>
        <w:r>
          <w:rPr>
            <w:noProof/>
            <w:webHidden/>
          </w:rPr>
          <w:fldChar w:fldCharType="separate"/>
        </w:r>
        <w:r w:rsidR="00347B40">
          <w:rPr>
            <w:noProof/>
            <w:webHidden/>
          </w:rPr>
          <w:t>6</w:t>
        </w:r>
        <w:r>
          <w:rPr>
            <w:noProof/>
            <w:webHidden/>
          </w:rPr>
          <w:fldChar w:fldCharType="end"/>
        </w:r>
      </w:hyperlink>
    </w:p>
    <w:p w14:paraId="2BF3E2DD" w14:textId="23149857" w:rsidR="000B603F" w:rsidRDefault="000B603F">
      <w:pPr>
        <w:pStyle w:val="Obsah2"/>
        <w:rPr>
          <w:rFonts w:asciiTheme="minorHAnsi" w:eastAsiaTheme="minorEastAsia" w:hAnsiTheme="minorHAnsi" w:cstheme="minorBidi"/>
          <w:noProof/>
          <w:kern w:val="2"/>
          <w:sz w:val="24"/>
          <w14:ligatures w14:val="standardContextual"/>
        </w:rPr>
      </w:pPr>
      <w:hyperlink w:anchor="_Toc211422606" w:history="1">
        <w:r w:rsidRPr="00113648">
          <w:rPr>
            <w:rStyle w:val="Hypertextovprepojenie"/>
            <w:noProof/>
          </w:rPr>
          <w:t>2.4</w:t>
        </w:r>
        <w:r>
          <w:rPr>
            <w:rFonts w:asciiTheme="minorHAnsi" w:eastAsiaTheme="minorEastAsia" w:hAnsiTheme="minorHAnsi" w:cstheme="minorBidi"/>
            <w:noProof/>
            <w:kern w:val="2"/>
            <w:sz w:val="24"/>
            <w14:ligatures w14:val="standardContextual"/>
          </w:rPr>
          <w:tab/>
        </w:r>
        <w:r w:rsidRPr="00113648">
          <w:rPr>
            <w:rStyle w:val="Hypertextovprepojenie"/>
            <w:noProof/>
          </w:rPr>
          <w:t>Podmienky pre otvorenie rozpočtového roku N+1</w:t>
        </w:r>
        <w:r>
          <w:rPr>
            <w:noProof/>
            <w:webHidden/>
          </w:rPr>
          <w:tab/>
        </w:r>
        <w:r>
          <w:rPr>
            <w:noProof/>
            <w:webHidden/>
          </w:rPr>
          <w:fldChar w:fldCharType="begin"/>
        </w:r>
        <w:r>
          <w:rPr>
            <w:noProof/>
            <w:webHidden/>
          </w:rPr>
          <w:instrText xml:space="preserve"> PAGEREF _Toc211422606 \h </w:instrText>
        </w:r>
        <w:r>
          <w:rPr>
            <w:noProof/>
            <w:webHidden/>
          </w:rPr>
        </w:r>
        <w:r>
          <w:rPr>
            <w:noProof/>
            <w:webHidden/>
          </w:rPr>
          <w:fldChar w:fldCharType="separate"/>
        </w:r>
        <w:r w:rsidR="00347B40">
          <w:rPr>
            <w:noProof/>
            <w:webHidden/>
          </w:rPr>
          <w:t>6</w:t>
        </w:r>
        <w:r>
          <w:rPr>
            <w:noProof/>
            <w:webHidden/>
          </w:rPr>
          <w:fldChar w:fldCharType="end"/>
        </w:r>
      </w:hyperlink>
    </w:p>
    <w:p w14:paraId="4652FBA5" w14:textId="7116A78B" w:rsidR="000B603F" w:rsidRDefault="000B603F">
      <w:pPr>
        <w:pStyle w:val="Obsah1"/>
        <w:tabs>
          <w:tab w:val="right" w:leader="dot" w:pos="9060"/>
        </w:tabs>
        <w:rPr>
          <w:rFonts w:asciiTheme="minorHAnsi" w:eastAsiaTheme="minorEastAsia" w:hAnsiTheme="minorHAnsi" w:cstheme="minorBidi"/>
          <w:noProof/>
          <w:kern w:val="2"/>
          <w:sz w:val="24"/>
          <w14:ligatures w14:val="standardContextual"/>
        </w:rPr>
      </w:pPr>
      <w:hyperlink w:anchor="_Toc211422607" w:history="1">
        <w:r w:rsidRPr="00113648">
          <w:rPr>
            <w:rStyle w:val="Hypertextovprepojenie"/>
            <w:rFonts w:cs="Arial"/>
            <w:noProof/>
          </w:rPr>
          <w:t>Skratky</w:t>
        </w:r>
        <w:r>
          <w:rPr>
            <w:noProof/>
            <w:webHidden/>
          </w:rPr>
          <w:tab/>
        </w:r>
        <w:r>
          <w:rPr>
            <w:noProof/>
            <w:webHidden/>
          </w:rPr>
          <w:fldChar w:fldCharType="begin"/>
        </w:r>
        <w:r>
          <w:rPr>
            <w:noProof/>
            <w:webHidden/>
          </w:rPr>
          <w:instrText xml:space="preserve"> PAGEREF _Toc211422607 \h </w:instrText>
        </w:r>
        <w:r>
          <w:rPr>
            <w:noProof/>
            <w:webHidden/>
          </w:rPr>
        </w:r>
        <w:r>
          <w:rPr>
            <w:noProof/>
            <w:webHidden/>
          </w:rPr>
          <w:fldChar w:fldCharType="separate"/>
        </w:r>
        <w:r w:rsidR="00347B40">
          <w:rPr>
            <w:noProof/>
            <w:webHidden/>
          </w:rPr>
          <w:t>7</w:t>
        </w:r>
        <w:r>
          <w:rPr>
            <w:noProof/>
            <w:webHidden/>
          </w:rPr>
          <w:fldChar w:fldCharType="end"/>
        </w:r>
      </w:hyperlink>
    </w:p>
    <w:p w14:paraId="2D90006B" w14:textId="788CCE17" w:rsidR="004C5904" w:rsidRPr="00396B88" w:rsidRDefault="00BD29CF" w:rsidP="0094497E">
      <w:pPr>
        <w:spacing w:line="360" w:lineRule="auto"/>
        <w:jc w:val="both"/>
        <w:rPr>
          <w:rFonts w:cs="Arial"/>
          <w:szCs w:val="16"/>
        </w:rPr>
      </w:pPr>
      <w:r w:rsidRPr="0094497E">
        <w:rPr>
          <w:rFonts w:cs="Arial"/>
          <w:szCs w:val="16"/>
        </w:rPr>
        <w:fldChar w:fldCharType="end"/>
      </w:r>
    </w:p>
    <w:p w14:paraId="086CCBDC" w14:textId="77777777" w:rsidR="00000B26" w:rsidRPr="00396B88" w:rsidRDefault="00000B26" w:rsidP="00AB5578">
      <w:pPr>
        <w:jc w:val="both"/>
        <w:rPr>
          <w:rFonts w:cs="Arial"/>
          <w:szCs w:val="16"/>
        </w:rPr>
      </w:pPr>
    </w:p>
    <w:p w14:paraId="50D5793C" w14:textId="77777777" w:rsidR="00000B26" w:rsidRPr="00396B88" w:rsidRDefault="00000B26" w:rsidP="00AB5578">
      <w:pPr>
        <w:jc w:val="both"/>
        <w:rPr>
          <w:rFonts w:cs="Arial"/>
          <w:szCs w:val="16"/>
        </w:rPr>
      </w:pPr>
    </w:p>
    <w:p w14:paraId="2898C31F" w14:textId="77777777" w:rsidR="00000B26" w:rsidRPr="00396B88" w:rsidRDefault="00000B26" w:rsidP="00AB5578">
      <w:pPr>
        <w:jc w:val="both"/>
        <w:rPr>
          <w:rFonts w:cs="Arial"/>
          <w:szCs w:val="16"/>
        </w:rPr>
      </w:pPr>
    </w:p>
    <w:p w14:paraId="07824B51" w14:textId="77777777" w:rsidR="00000B26" w:rsidRPr="00396B88" w:rsidRDefault="00000B26" w:rsidP="00AB5578">
      <w:pPr>
        <w:jc w:val="both"/>
        <w:rPr>
          <w:rFonts w:cs="Arial"/>
          <w:szCs w:val="16"/>
        </w:rPr>
      </w:pPr>
    </w:p>
    <w:p w14:paraId="2C9007BE" w14:textId="77777777" w:rsidR="00000B26" w:rsidRPr="00396B88" w:rsidRDefault="00000B26" w:rsidP="00AB5578">
      <w:pPr>
        <w:jc w:val="both"/>
        <w:rPr>
          <w:rFonts w:cs="Arial"/>
          <w:szCs w:val="16"/>
        </w:rPr>
      </w:pPr>
    </w:p>
    <w:p w14:paraId="2C85C909" w14:textId="77777777" w:rsidR="00000B26" w:rsidRPr="00396B88" w:rsidRDefault="00000B26" w:rsidP="00AB5578">
      <w:pPr>
        <w:jc w:val="both"/>
        <w:rPr>
          <w:rFonts w:cs="Arial"/>
          <w:szCs w:val="16"/>
        </w:rPr>
      </w:pPr>
    </w:p>
    <w:p w14:paraId="237E1CE9" w14:textId="77777777" w:rsidR="00000B26" w:rsidRPr="00396B88" w:rsidRDefault="00000B26" w:rsidP="00AB5578">
      <w:pPr>
        <w:jc w:val="both"/>
        <w:rPr>
          <w:rFonts w:cs="Arial"/>
          <w:szCs w:val="16"/>
        </w:rPr>
      </w:pPr>
    </w:p>
    <w:p w14:paraId="3827EACA" w14:textId="77777777" w:rsidR="00000B26" w:rsidRPr="00396B88" w:rsidRDefault="00000B26" w:rsidP="00AB5578">
      <w:pPr>
        <w:jc w:val="both"/>
        <w:rPr>
          <w:rFonts w:cs="Arial"/>
          <w:szCs w:val="16"/>
        </w:rPr>
      </w:pPr>
    </w:p>
    <w:p w14:paraId="6E67208C" w14:textId="77777777" w:rsidR="00000B26" w:rsidRPr="00396B88" w:rsidRDefault="00000B26" w:rsidP="00AB5578">
      <w:pPr>
        <w:jc w:val="both"/>
        <w:rPr>
          <w:rFonts w:cs="Arial"/>
          <w:szCs w:val="16"/>
        </w:rPr>
      </w:pPr>
    </w:p>
    <w:p w14:paraId="05587A8C" w14:textId="77777777" w:rsidR="00000B26" w:rsidRPr="00396B88" w:rsidRDefault="00000B26" w:rsidP="00AB5578">
      <w:pPr>
        <w:jc w:val="both"/>
        <w:rPr>
          <w:rFonts w:cs="Arial"/>
          <w:szCs w:val="16"/>
        </w:rPr>
      </w:pPr>
    </w:p>
    <w:p w14:paraId="2E61FEB0" w14:textId="77777777" w:rsidR="004A00FC" w:rsidRPr="00396B88" w:rsidRDefault="004A00FC" w:rsidP="00AB5578">
      <w:pPr>
        <w:jc w:val="both"/>
        <w:rPr>
          <w:rFonts w:cs="Arial"/>
          <w:szCs w:val="16"/>
        </w:rPr>
      </w:pPr>
    </w:p>
    <w:p w14:paraId="007477C3" w14:textId="77777777" w:rsidR="004A00FC" w:rsidRPr="00396B88" w:rsidRDefault="004A00FC" w:rsidP="00AB5578">
      <w:pPr>
        <w:jc w:val="both"/>
        <w:rPr>
          <w:rFonts w:cs="Arial"/>
          <w:szCs w:val="16"/>
        </w:rPr>
      </w:pPr>
    </w:p>
    <w:p w14:paraId="0F2334CE" w14:textId="77777777" w:rsidR="004A00FC" w:rsidRPr="00396B88" w:rsidRDefault="004A00FC" w:rsidP="00AB5578">
      <w:pPr>
        <w:jc w:val="both"/>
        <w:rPr>
          <w:rFonts w:cs="Arial"/>
          <w:szCs w:val="16"/>
        </w:rPr>
      </w:pPr>
    </w:p>
    <w:p w14:paraId="54AD88D2" w14:textId="77777777" w:rsidR="004A00FC" w:rsidRPr="00396B88" w:rsidRDefault="004A00FC" w:rsidP="00AB5578">
      <w:pPr>
        <w:jc w:val="both"/>
        <w:rPr>
          <w:rFonts w:cs="Arial"/>
          <w:szCs w:val="16"/>
        </w:rPr>
      </w:pPr>
    </w:p>
    <w:p w14:paraId="2066B84B" w14:textId="77777777" w:rsidR="004A00FC" w:rsidRPr="00396B88" w:rsidRDefault="004A00FC" w:rsidP="00AB5578">
      <w:pPr>
        <w:jc w:val="both"/>
        <w:rPr>
          <w:rFonts w:cs="Arial"/>
          <w:szCs w:val="16"/>
        </w:rPr>
      </w:pPr>
    </w:p>
    <w:p w14:paraId="1FB8E8DE" w14:textId="77777777" w:rsidR="004A00FC" w:rsidRPr="00396B88" w:rsidRDefault="004A00FC" w:rsidP="00AB5578">
      <w:pPr>
        <w:jc w:val="both"/>
        <w:rPr>
          <w:rFonts w:cs="Arial"/>
          <w:szCs w:val="16"/>
        </w:rPr>
      </w:pPr>
    </w:p>
    <w:p w14:paraId="13CA5B67" w14:textId="77777777" w:rsidR="004A00FC" w:rsidRPr="00396B88" w:rsidRDefault="004A00FC" w:rsidP="00AB5578">
      <w:pPr>
        <w:jc w:val="both"/>
        <w:rPr>
          <w:rFonts w:cs="Arial"/>
          <w:szCs w:val="16"/>
        </w:rPr>
      </w:pPr>
    </w:p>
    <w:p w14:paraId="55212E39" w14:textId="77777777" w:rsidR="004A00FC" w:rsidRPr="00396B88" w:rsidRDefault="004A00FC" w:rsidP="00AB5578">
      <w:pPr>
        <w:jc w:val="both"/>
        <w:rPr>
          <w:rFonts w:cs="Arial"/>
          <w:szCs w:val="16"/>
        </w:rPr>
      </w:pPr>
    </w:p>
    <w:p w14:paraId="74F71633" w14:textId="77777777" w:rsidR="004A00FC" w:rsidRPr="00396B88" w:rsidRDefault="004A00FC" w:rsidP="00AB5578">
      <w:pPr>
        <w:jc w:val="both"/>
        <w:rPr>
          <w:rFonts w:cs="Arial"/>
          <w:szCs w:val="16"/>
        </w:rPr>
      </w:pPr>
    </w:p>
    <w:p w14:paraId="461B8608" w14:textId="77777777" w:rsidR="004A00FC" w:rsidRPr="00396B88" w:rsidRDefault="004A00FC" w:rsidP="00AB5578">
      <w:pPr>
        <w:jc w:val="both"/>
        <w:rPr>
          <w:rFonts w:cs="Arial"/>
          <w:szCs w:val="16"/>
        </w:rPr>
      </w:pPr>
    </w:p>
    <w:p w14:paraId="28F1C324" w14:textId="77777777" w:rsidR="004A00FC" w:rsidRPr="00396B88" w:rsidRDefault="004A00FC" w:rsidP="00AB5578">
      <w:pPr>
        <w:jc w:val="both"/>
        <w:rPr>
          <w:rFonts w:cs="Arial"/>
          <w:szCs w:val="16"/>
        </w:rPr>
      </w:pPr>
    </w:p>
    <w:p w14:paraId="5DD7F493" w14:textId="77777777" w:rsidR="004A00FC" w:rsidRPr="00396B88" w:rsidRDefault="004A00FC" w:rsidP="00AB5578">
      <w:pPr>
        <w:jc w:val="both"/>
        <w:rPr>
          <w:rFonts w:cs="Arial"/>
          <w:szCs w:val="16"/>
        </w:rPr>
      </w:pPr>
    </w:p>
    <w:p w14:paraId="40CE8398" w14:textId="77777777" w:rsidR="004A00FC" w:rsidRPr="00396B88" w:rsidRDefault="004A00FC" w:rsidP="00AB5578">
      <w:pPr>
        <w:jc w:val="both"/>
        <w:rPr>
          <w:rFonts w:cs="Arial"/>
          <w:szCs w:val="16"/>
        </w:rPr>
      </w:pPr>
    </w:p>
    <w:p w14:paraId="4D9B300A" w14:textId="77777777" w:rsidR="004A00FC" w:rsidRPr="00396B88" w:rsidRDefault="004A00FC" w:rsidP="00AB5578">
      <w:pPr>
        <w:jc w:val="both"/>
        <w:rPr>
          <w:rFonts w:cs="Arial"/>
          <w:szCs w:val="16"/>
        </w:rPr>
      </w:pPr>
    </w:p>
    <w:p w14:paraId="558ED6F5" w14:textId="77777777" w:rsidR="004A00FC" w:rsidRPr="00396B88" w:rsidRDefault="004A00FC" w:rsidP="00AB5578">
      <w:pPr>
        <w:jc w:val="both"/>
        <w:rPr>
          <w:rFonts w:cs="Arial"/>
          <w:szCs w:val="16"/>
        </w:rPr>
      </w:pPr>
    </w:p>
    <w:p w14:paraId="63D96159" w14:textId="77777777" w:rsidR="004A00FC" w:rsidRPr="00396B88" w:rsidRDefault="004A00FC" w:rsidP="00AB5578">
      <w:pPr>
        <w:jc w:val="both"/>
        <w:rPr>
          <w:rFonts w:cs="Arial"/>
          <w:szCs w:val="16"/>
        </w:rPr>
      </w:pPr>
    </w:p>
    <w:p w14:paraId="25788633" w14:textId="77777777" w:rsidR="004A00FC" w:rsidRPr="00396B88" w:rsidRDefault="004A00FC" w:rsidP="00AB5578">
      <w:pPr>
        <w:jc w:val="both"/>
        <w:rPr>
          <w:rFonts w:cs="Arial"/>
          <w:szCs w:val="16"/>
        </w:rPr>
      </w:pPr>
    </w:p>
    <w:p w14:paraId="1BC11777" w14:textId="77777777" w:rsidR="004A00FC" w:rsidRPr="00396B88" w:rsidRDefault="004A00FC" w:rsidP="00AB5578">
      <w:pPr>
        <w:jc w:val="both"/>
        <w:rPr>
          <w:rFonts w:cs="Arial"/>
          <w:szCs w:val="16"/>
        </w:rPr>
      </w:pPr>
    </w:p>
    <w:p w14:paraId="59ADE7E7" w14:textId="77777777" w:rsidR="004A00FC" w:rsidRPr="00396B88" w:rsidRDefault="004A00FC" w:rsidP="00AB5578">
      <w:pPr>
        <w:jc w:val="both"/>
        <w:rPr>
          <w:rFonts w:cs="Arial"/>
          <w:szCs w:val="16"/>
        </w:rPr>
      </w:pPr>
    </w:p>
    <w:p w14:paraId="7FA6612E" w14:textId="77777777" w:rsidR="004A00FC" w:rsidRPr="00396B88" w:rsidRDefault="004A00FC" w:rsidP="00AB5578">
      <w:pPr>
        <w:jc w:val="both"/>
        <w:rPr>
          <w:rFonts w:cs="Arial"/>
          <w:szCs w:val="16"/>
        </w:rPr>
      </w:pPr>
    </w:p>
    <w:p w14:paraId="2CEB20DE" w14:textId="77777777" w:rsidR="004A00FC" w:rsidRPr="00396B88" w:rsidRDefault="004A00FC" w:rsidP="00AB5578">
      <w:pPr>
        <w:jc w:val="both"/>
        <w:rPr>
          <w:rFonts w:cs="Arial"/>
          <w:szCs w:val="16"/>
        </w:rPr>
      </w:pPr>
    </w:p>
    <w:p w14:paraId="5358A190" w14:textId="77777777" w:rsidR="004A00FC" w:rsidRPr="00396B88" w:rsidRDefault="004A00FC" w:rsidP="00AB5578">
      <w:pPr>
        <w:jc w:val="both"/>
        <w:rPr>
          <w:rFonts w:cs="Arial"/>
          <w:szCs w:val="16"/>
        </w:rPr>
      </w:pPr>
    </w:p>
    <w:p w14:paraId="0A3B0501" w14:textId="77777777" w:rsidR="004A00FC" w:rsidRPr="00396B88" w:rsidRDefault="004A00FC" w:rsidP="00AB5578">
      <w:pPr>
        <w:jc w:val="both"/>
        <w:rPr>
          <w:rFonts w:cs="Arial"/>
          <w:szCs w:val="16"/>
        </w:rPr>
      </w:pPr>
    </w:p>
    <w:p w14:paraId="153BBC3A" w14:textId="77777777" w:rsidR="004A00FC" w:rsidRPr="00396B88" w:rsidRDefault="004A00FC" w:rsidP="00AB5578">
      <w:pPr>
        <w:jc w:val="both"/>
        <w:rPr>
          <w:rFonts w:cs="Arial"/>
          <w:szCs w:val="16"/>
        </w:rPr>
      </w:pPr>
    </w:p>
    <w:p w14:paraId="2FB0ADC6" w14:textId="77777777" w:rsidR="000A37E1" w:rsidRPr="00396B88" w:rsidRDefault="000A37E1" w:rsidP="00AB5578">
      <w:pPr>
        <w:jc w:val="both"/>
        <w:rPr>
          <w:rFonts w:cs="Arial"/>
          <w:szCs w:val="16"/>
        </w:rPr>
      </w:pPr>
    </w:p>
    <w:p w14:paraId="28076151" w14:textId="77777777" w:rsidR="000A37E1" w:rsidRPr="00396B88" w:rsidRDefault="000A37E1" w:rsidP="00AB5578">
      <w:pPr>
        <w:jc w:val="both"/>
        <w:rPr>
          <w:rFonts w:cs="Arial"/>
          <w:szCs w:val="16"/>
        </w:rPr>
      </w:pPr>
    </w:p>
    <w:p w14:paraId="3E2D38D7" w14:textId="77777777" w:rsidR="007560B1" w:rsidRPr="00396B88" w:rsidRDefault="007560B1" w:rsidP="00AB5578">
      <w:pPr>
        <w:jc w:val="both"/>
        <w:rPr>
          <w:rFonts w:cs="Arial"/>
          <w:szCs w:val="16"/>
        </w:rPr>
      </w:pPr>
    </w:p>
    <w:p w14:paraId="67EA76D4" w14:textId="77777777" w:rsidR="007560B1" w:rsidRPr="00396B88" w:rsidRDefault="007560B1" w:rsidP="00AB5578">
      <w:pPr>
        <w:jc w:val="both"/>
        <w:rPr>
          <w:rFonts w:cs="Arial"/>
          <w:szCs w:val="16"/>
        </w:rPr>
      </w:pPr>
    </w:p>
    <w:p w14:paraId="28DDA458" w14:textId="77777777" w:rsidR="007560B1" w:rsidRPr="00396B88" w:rsidRDefault="007560B1" w:rsidP="00AB5578">
      <w:pPr>
        <w:jc w:val="both"/>
        <w:rPr>
          <w:rFonts w:cs="Arial"/>
          <w:szCs w:val="16"/>
        </w:rPr>
      </w:pPr>
    </w:p>
    <w:p w14:paraId="59F68B13" w14:textId="77777777" w:rsidR="007560B1" w:rsidRPr="00396B88" w:rsidRDefault="007560B1" w:rsidP="00AB5578">
      <w:pPr>
        <w:jc w:val="both"/>
        <w:rPr>
          <w:rFonts w:cs="Arial"/>
          <w:szCs w:val="16"/>
        </w:rPr>
      </w:pPr>
    </w:p>
    <w:p w14:paraId="62424033" w14:textId="77777777" w:rsidR="00F250F5" w:rsidRPr="00396B88" w:rsidRDefault="007560B1" w:rsidP="00455E12">
      <w:pPr>
        <w:jc w:val="both"/>
        <w:rPr>
          <w:rFonts w:cs="Arial"/>
          <w:szCs w:val="16"/>
        </w:rPr>
      </w:pPr>
      <w:r w:rsidRPr="00396B88">
        <w:rPr>
          <w:rFonts w:cs="Arial"/>
          <w:szCs w:val="16"/>
        </w:rPr>
        <w:br w:type="page"/>
      </w:r>
    </w:p>
    <w:p w14:paraId="22A5DEBD" w14:textId="77777777" w:rsidR="00455E12" w:rsidRPr="002005A9" w:rsidRDefault="00455E12" w:rsidP="00CE2F9A">
      <w:pPr>
        <w:rPr>
          <w:szCs w:val="20"/>
        </w:rPr>
      </w:pPr>
      <w:r w:rsidRPr="00CE2F9A">
        <w:rPr>
          <w:b/>
          <w:sz w:val="20"/>
          <w:szCs w:val="20"/>
        </w:rPr>
        <w:lastRenderedPageBreak/>
        <w:t>Úvod</w:t>
      </w:r>
    </w:p>
    <w:p w14:paraId="505EB5F3" w14:textId="77777777" w:rsidR="00EF0DC4" w:rsidRPr="00EF0DC4" w:rsidRDefault="00EF0DC4" w:rsidP="00EF0DC4">
      <w:pPr>
        <w:widowControl w:val="0"/>
        <w:spacing w:before="120"/>
        <w:jc w:val="both"/>
        <w:rPr>
          <w:rFonts w:cs="Arial"/>
          <w:szCs w:val="16"/>
          <w:lang w:eastAsia="cs-CZ"/>
        </w:rPr>
      </w:pPr>
      <w:r w:rsidRPr="00EF0DC4">
        <w:rPr>
          <w:rFonts w:cs="Arial"/>
          <w:szCs w:val="16"/>
          <w:lang w:eastAsia="cs-CZ"/>
        </w:rPr>
        <w:t xml:space="preserve">Certifikačný orgán/Platobný orgán má v zmysle Systému finančného riadenia štrukturálnych fondov a Kohézneho fondu na programové obdobie 2007 - 2013, Systému finančného riadenia pre rybné hospodárstvo na programové obdobie </w:t>
      </w:r>
      <w:r w:rsidRPr="00EF0DC4">
        <w:rPr>
          <w:rFonts w:cs="Arial"/>
          <w:szCs w:val="16"/>
          <w:lang w:eastAsia="cs-CZ"/>
        </w:rPr>
        <w:br/>
        <w:t xml:space="preserve">2007 - 2013, Systému finančného riadenia štrukturálnych fondov, Kohézneho fondu a Európskeho námorného a rybárskeho fondu na programové obdobie 2014 - 2020 (ďalej len „Systém finančného riadenia“) a Príručky k finančnému riadeniu fondov EÚ na programové obdobie 2021 - 2027 (ďalej len „ </w:t>
      </w:r>
      <w:r w:rsidRPr="00EF0DC4">
        <w:rPr>
          <w:rFonts w:cs="Arial"/>
          <w:szCs w:val="16"/>
          <w:lang w:eastAsia="fr-FR"/>
        </w:rPr>
        <w:t>Príručka k finančnému riadeniu fondov EÚ“</w:t>
      </w:r>
      <w:r w:rsidRPr="00EF0DC4">
        <w:rPr>
          <w:rFonts w:cs="Arial"/>
          <w:szCs w:val="16"/>
          <w:lang w:eastAsia="cs-CZ"/>
        </w:rPr>
        <w:t>) v podmienkach Slovenskej republiky v kompetencii vydávanie usmernení k finančnému riadeniu fondov EÚ</w:t>
      </w:r>
      <w:r w:rsidRPr="00EF0DC4">
        <w:rPr>
          <w:rFonts w:cs="Arial"/>
          <w:i/>
          <w:iCs/>
          <w:szCs w:val="16"/>
          <w:lang w:eastAsia="cs-CZ"/>
        </w:rPr>
        <w:t>.</w:t>
      </w:r>
      <w:r w:rsidRPr="00EF0DC4">
        <w:rPr>
          <w:rFonts w:cs="Arial"/>
          <w:szCs w:val="16"/>
          <w:lang w:eastAsia="cs-CZ"/>
        </w:rPr>
        <w:t xml:space="preserve"> Cieľom tohto usmernenia je zabezpečiť plynulý a efektívny proces ukončenia rozpočtového roka (ďalej len „rok N“) a otvorenia nového rozpočtového roka (ďalej len „rok N+1“).</w:t>
      </w:r>
    </w:p>
    <w:p w14:paraId="5C771B72" w14:textId="13245F07" w:rsidR="00EF0DC4" w:rsidRPr="00EF0DC4" w:rsidRDefault="00EF0DC4" w:rsidP="00EF0DC4">
      <w:pPr>
        <w:spacing w:before="120"/>
        <w:jc w:val="both"/>
        <w:rPr>
          <w:rFonts w:cs="Arial"/>
          <w:szCs w:val="16"/>
          <w:lang w:eastAsia="fr-FR"/>
        </w:rPr>
      </w:pPr>
      <w:r w:rsidRPr="00EF0DC4">
        <w:rPr>
          <w:rFonts w:cs="Arial"/>
          <w:szCs w:val="16"/>
          <w:lang w:eastAsia="fr-FR"/>
        </w:rPr>
        <w:t xml:space="preserve">Vzhľadom na špecifiká rozpočtových pravidiel a informačných systémov - ITMS, ITMS2014+, ITMS21+ (ďalej len „ITMS“), ISUF, RIS a IS Štátnej pokladnice pri ukončení rozpočtového roka N, usmernenie svojím obsahom spresňuje podmienky a lehoty na spracovanie žiadostí o platbu, súhrnných žiadostí o platbu a podmienky viazania príjmov a výdavkov štátneho rozpočtu v súlade so zákonom č. 523/2004 Z. z. o rozpočtových pravidlách verejnej správy a o zmene a doplnení niektorých zákonov v znení neskorších predpisov (ďalej len „zákon č. 523/2004 Z. z. o rozpočtových pravidlách verejnej správy“). </w:t>
      </w:r>
    </w:p>
    <w:p w14:paraId="6064BB08" w14:textId="755E4C9B" w:rsidR="00EF0DC4" w:rsidRPr="00EF0DC4" w:rsidRDefault="00EF0DC4" w:rsidP="00EF0DC4">
      <w:pPr>
        <w:spacing w:before="120"/>
        <w:jc w:val="both"/>
        <w:rPr>
          <w:rFonts w:cs="Arial"/>
          <w:szCs w:val="16"/>
          <w:lang w:eastAsia="fr-FR"/>
        </w:rPr>
      </w:pPr>
      <w:r w:rsidRPr="00EF0DC4">
        <w:rPr>
          <w:rFonts w:cs="Arial"/>
          <w:szCs w:val="16"/>
          <w:lang w:eastAsia="fr-FR"/>
        </w:rPr>
        <w:t>V usmernení sú definované povinnosti pre certifikačný orgán/platobný orgán, riadiaci orgán, platobnú jednotku/subjekt vykonávajúci platbu, prijímateľa a správcu kapitoly, postupnosť krokov, ktoré majú vykonať a lehoty v nadväznosti na ukončenie rozpočtového roka N. Na sprostredkovateľský orgán sa vzťahujú práva a povinnosti riadiaceho orgánu stanovené týmto usmernením, resp. všetky ustanovenia tohto usmernenia týkajúce sa riadiaceho orgánu v rozsahu určenom v splnomocnení.</w:t>
      </w:r>
    </w:p>
    <w:p w14:paraId="1367FAD9" w14:textId="5713E6DC" w:rsidR="00EF0DC4" w:rsidRPr="00EF0DC4" w:rsidRDefault="00EF0DC4" w:rsidP="00EF0DC4">
      <w:pPr>
        <w:spacing w:before="120"/>
        <w:jc w:val="both"/>
        <w:rPr>
          <w:rFonts w:cs="Arial"/>
          <w:szCs w:val="16"/>
          <w:lang w:eastAsia="fr-FR"/>
        </w:rPr>
      </w:pPr>
      <w:r w:rsidRPr="00EF0DC4">
        <w:rPr>
          <w:rFonts w:cs="Arial"/>
          <w:szCs w:val="16"/>
          <w:lang w:eastAsia="fr-FR"/>
        </w:rPr>
        <w:t xml:space="preserve">V prípade, ak niektorá z lehôt podľa tohto usmernenia pripadne na deň pracovného voľna, alebo štátneho sviatku, za koniec lehoty sa považuje najbližší pracovný deň, ktorý nasleduje po dni pracovného voľna alebo štátneho sviatku.  </w:t>
      </w:r>
    </w:p>
    <w:p w14:paraId="170F219D" w14:textId="77777777" w:rsidR="00EF0DC4" w:rsidRPr="00EF0DC4" w:rsidRDefault="00EF0DC4" w:rsidP="00EF0DC4">
      <w:pPr>
        <w:spacing w:before="120"/>
        <w:jc w:val="both"/>
        <w:rPr>
          <w:rFonts w:cs="Arial"/>
          <w:szCs w:val="16"/>
          <w:lang w:eastAsia="fr-FR"/>
        </w:rPr>
      </w:pPr>
      <w:r w:rsidRPr="00EF0DC4">
        <w:rPr>
          <w:rFonts w:cs="Arial"/>
          <w:szCs w:val="16"/>
          <w:lang w:eastAsia="fr-FR"/>
        </w:rPr>
        <w:t>V špecifických prípadoch môže certifikačný orgán/platobný orgán udeliť výnimku z vlastnej iniciatívy alebo na základe oprávnených a riadne odôvodnených žiadostí orgánov zapojených do finančného riadenia adresovaných sekcii európskych fondov MF SR. Pri posudzovaní každej výnimky certifikačný orgán/platobný orgán dôsledne zváži ich dopad. Subjekt, ktorému bola udelená výnimka, je povinný zabezpečiť dodržiavanie všetkých stanovených podmienok.</w:t>
      </w:r>
    </w:p>
    <w:p w14:paraId="3EBB9BE6" w14:textId="466DF439" w:rsidR="00EF0DC4" w:rsidRDefault="00EF0DC4" w:rsidP="00EF0DC4">
      <w:pPr>
        <w:spacing w:before="120"/>
        <w:jc w:val="both"/>
        <w:rPr>
          <w:rFonts w:cs="Arial"/>
          <w:szCs w:val="16"/>
          <w:lang w:eastAsia="fr-FR"/>
        </w:rPr>
      </w:pPr>
      <w:r w:rsidRPr="00EF0DC4">
        <w:rPr>
          <w:rFonts w:cs="Arial"/>
          <w:szCs w:val="16"/>
          <w:lang w:eastAsia="fr-FR"/>
        </w:rPr>
        <w:t xml:space="preserve">Pre </w:t>
      </w:r>
      <w:r w:rsidR="009423C2">
        <w:rPr>
          <w:rFonts w:cs="Arial"/>
          <w:szCs w:val="16"/>
          <w:lang w:eastAsia="fr-FR"/>
        </w:rPr>
        <w:t>programy</w:t>
      </w:r>
      <w:r w:rsidRPr="00EF0DC4">
        <w:rPr>
          <w:rFonts w:cs="Arial"/>
          <w:szCs w:val="16"/>
          <w:lang w:eastAsia="fr-FR"/>
        </w:rPr>
        <w:t xml:space="preserve"> cezhraničnej spolupráce</w:t>
      </w:r>
      <w:r w:rsidR="009423C2">
        <w:rPr>
          <w:rFonts w:cs="Arial"/>
          <w:szCs w:val="16"/>
          <w:lang w:eastAsia="fr-FR"/>
        </w:rPr>
        <w:t>, pri ktorých SR vystupuje ako národný orgán</w:t>
      </w:r>
      <w:r w:rsidR="00C91163">
        <w:rPr>
          <w:rFonts w:cs="Arial"/>
          <w:szCs w:val="16"/>
          <w:lang w:eastAsia="fr-FR"/>
        </w:rPr>
        <w:t>,</w:t>
      </w:r>
      <w:r w:rsidR="009423C2">
        <w:rPr>
          <w:rFonts w:cs="Arial"/>
          <w:szCs w:val="16"/>
          <w:lang w:eastAsia="fr-FR"/>
        </w:rPr>
        <w:t xml:space="preserve"> </w:t>
      </w:r>
      <w:r w:rsidRPr="00EF0DC4">
        <w:rPr>
          <w:rFonts w:cs="Arial"/>
          <w:szCs w:val="16"/>
          <w:lang w:eastAsia="fr-FR"/>
        </w:rPr>
        <w:t xml:space="preserve">sa postupy a termíny podľa tohto usmernenia </w:t>
      </w:r>
      <w:r w:rsidRPr="00EF0DC4">
        <w:rPr>
          <w:rFonts w:cs="Arial"/>
          <w:szCs w:val="16"/>
        </w:rPr>
        <w:t>vzťahujú primerane</w:t>
      </w:r>
      <w:r w:rsidRPr="00EF0DC4">
        <w:rPr>
          <w:rFonts w:cs="Arial"/>
          <w:szCs w:val="16"/>
          <w:lang w:eastAsia="fr-FR"/>
        </w:rPr>
        <w:t xml:space="preserve">, ak nie je uvedené inak. </w:t>
      </w:r>
    </w:p>
    <w:p w14:paraId="3E589634" w14:textId="77777777" w:rsidR="00EF0DC4" w:rsidRPr="00EF0DC4" w:rsidRDefault="00EF0DC4" w:rsidP="00EF0DC4">
      <w:pPr>
        <w:spacing w:before="120"/>
        <w:jc w:val="both"/>
        <w:rPr>
          <w:rFonts w:cs="Arial"/>
          <w:szCs w:val="16"/>
          <w:lang w:eastAsia="fr-FR"/>
        </w:rPr>
      </w:pPr>
    </w:p>
    <w:p w14:paraId="62FC6CD2" w14:textId="77777777" w:rsidR="000244F3" w:rsidRDefault="000244F3">
      <w:pPr>
        <w:rPr>
          <w:b/>
          <w:bCs/>
          <w:kern w:val="32"/>
          <w:sz w:val="20"/>
          <w:szCs w:val="32"/>
          <w:lang w:val="x-none" w:eastAsia="x-none"/>
        </w:rPr>
      </w:pPr>
      <w:r>
        <w:br w:type="page"/>
      </w:r>
    </w:p>
    <w:p w14:paraId="678725F3" w14:textId="39ADFE2A" w:rsidR="00AF1B98" w:rsidRPr="00FF2640" w:rsidRDefault="00EF0DC4" w:rsidP="00384784">
      <w:pPr>
        <w:pStyle w:val="Nadpis1"/>
      </w:pPr>
      <w:bookmarkStart w:id="0" w:name="_Toc211422596"/>
      <w:r w:rsidRPr="00FF2640">
        <w:lastRenderedPageBreak/>
        <w:t>Podmienky pre ukončenie rozpočtového roka N</w:t>
      </w:r>
      <w:bookmarkEnd w:id="0"/>
    </w:p>
    <w:p w14:paraId="5E85134E" w14:textId="02592888" w:rsidR="00EF0DC4" w:rsidRPr="00B15CB0" w:rsidRDefault="00EF0DC4" w:rsidP="00CE2F9A">
      <w:pPr>
        <w:pStyle w:val="Nadpis2"/>
        <w:ind w:left="718"/>
      </w:pPr>
      <w:bookmarkStart w:id="1" w:name="_Toc178245885"/>
      <w:bookmarkStart w:id="2" w:name="_Toc178245954"/>
      <w:bookmarkStart w:id="3" w:name="_Toc178319703"/>
      <w:bookmarkStart w:id="4" w:name="_Toc178319751"/>
      <w:bookmarkStart w:id="5" w:name="_Toc178327561"/>
      <w:bookmarkStart w:id="6" w:name="_Toc178245886"/>
      <w:bookmarkStart w:id="7" w:name="_Toc178245955"/>
      <w:bookmarkStart w:id="8" w:name="_Toc178319704"/>
      <w:bookmarkStart w:id="9" w:name="_Toc178319752"/>
      <w:bookmarkStart w:id="10" w:name="_Toc178327562"/>
      <w:bookmarkStart w:id="11" w:name="_Toc178245887"/>
      <w:bookmarkStart w:id="12" w:name="_Toc178245956"/>
      <w:bookmarkStart w:id="13" w:name="_Toc178319705"/>
      <w:bookmarkStart w:id="14" w:name="_Toc178319753"/>
      <w:bookmarkStart w:id="15" w:name="_Toc178327563"/>
      <w:bookmarkStart w:id="16" w:name="_Toc240088948"/>
      <w:bookmarkStart w:id="17" w:name="_Toc240089190"/>
      <w:bookmarkStart w:id="18" w:name="_Toc241047842"/>
      <w:bookmarkStart w:id="19" w:name="_Toc241054376"/>
      <w:bookmarkStart w:id="20" w:name="_Toc242500452"/>
      <w:bookmarkStart w:id="21" w:name="_Toc242580700"/>
      <w:bookmarkStart w:id="22" w:name="_Toc143668723"/>
      <w:bookmarkStart w:id="23" w:name="_Toc211422597"/>
      <w:bookmarkEnd w:id="1"/>
      <w:bookmarkEnd w:id="2"/>
      <w:bookmarkEnd w:id="3"/>
      <w:bookmarkEnd w:id="4"/>
      <w:bookmarkEnd w:id="5"/>
      <w:bookmarkEnd w:id="6"/>
      <w:bookmarkEnd w:id="7"/>
      <w:bookmarkEnd w:id="8"/>
      <w:bookmarkEnd w:id="9"/>
      <w:bookmarkEnd w:id="10"/>
      <w:bookmarkEnd w:id="11"/>
      <w:bookmarkEnd w:id="12"/>
      <w:bookmarkEnd w:id="13"/>
      <w:bookmarkEnd w:id="14"/>
      <w:bookmarkEnd w:id="15"/>
      <w:r w:rsidRPr="00B15CB0">
        <w:t>Žiadosť o platbu</w:t>
      </w:r>
      <w:bookmarkEnd w:id="16"/>
      <w:bookmarkEnd w:id="17"/>
      <w:bookmarkEnd w:id="18"/>
      <w:bookmarkEnd w:id="19"/>
      <w:bookmarkEnd w:id="20"/>
      <w:bookmarkEnd w:id="21"/>
      <w:bookmarkEnd w:id="22"/>
      <w:bookmarkEnd w:id="23"/>
    </w:p>
    <w:p w14:paraId="75C79DD2" w14:textId="611CD849" w:rsidR="00EF0DC4" w:rsidRDefault="00EF0DC4" w:rsidP="00EF0DC4">
      <w:pPr>
        <w:spacing w:before="120"/>
        <w:jc w:val="both"/>
        <w:rPr>
          <w:rFonts w:cs="Arial"/>
          <w:szCs w:val="16"/>
          <w:lang w:eastAsia="fr-FR"/>
        </w:rPr>
      </w:pPr>
      <w:r w:rsidRPr="008A718A">
        <w:rPr>
          <w:rFonts w:cs="Arial"/>
          <w:szCs w:val="16"/>
          <w:lang w:eastAsia="fr-FR"/>
        </w:rPr>
        <w:t>Pre programové obdobie 2021-2027 subjekt vykonávajúci platbu vykoná</w:t>
      </w:r>
      <w:r w:rsidR="002005A9" w:rsidRPr="008A718A">
        <w:rPr>
          <w:rFonts w:cs="Arial"/>
          <w:szCs w:val="16"/>
          <w:lang w:eastAsia="fr-FR"/>
        </w:rPr>
        <w:t xml:space="preserve"> </w:t>
      </w:r>
      <w:proofErr w:type="spellStart"/>
      <w:r w:rsidR="002005A9" w:rsidRPr="008A718A">
        <w:rPr>
          <w:rFonts w:cs="Arial"/>
          <w:szCs w:val="16"/>
          <w:lang w:eastAsia="fr-FR"/>
        </w:rPr>
        <w:t>zneplatnenie</w:t>
      </w:r>
      <w:proofErr w:type="spellEnd"/>
      <w:r w:rsidR="002005A9" w:rsidRPr="008A718A">
        <w:rPr>
          <w:rFonts w:cs="Arial"/>
          <w:szCs w:val="16"/>
          <w:lang w:eastAsia="fr-FR"/>
        </w:rPr>
        <w:t xml:space="preserve">  pre všetky žiadosti</w:t>
      </w:r>
      <w:r w:rsidR="00864192" w:rsidRPr="008A718A">
        <w:rPr>
          <w:rFonts w:cs="Arial"/>
          <w:szCs w:val="16"/>
          <w:lang w:eastAsia="fr-FR"/>
        </w:rPr>
        <w:t xml:space="preserve"> o platbu</w:t>
      </w:r>
      <w:r w:rsidR="00AE2215" w:rsidRPr="008A718A">
        <w:rPr>
          <w:rFonts w:cs="Arial"/>
          <w:szCs w:val="16"/>
          <w:lang w:eastAsia="fr-FR"/>
        </w:rPr>
        <w:t>,</w:t>
      </w:r>
      <w:r w:rsidR="002005A9" w:rsidRPr="008A718A">
        <w:rPr>
          <w:rFonts w:cs="Arial"/>
          <w:szCs w:val="16"/>
          <w:lang w:eastAsia="fr-FR"/>
        </w:rPr>
        <w:t xml:space="preserve"> ktoré boli posunuté </w:t>
      </w:r>
      <w:r w:rsidR="00AE2215" w:rsidRPr="008A718A">
        <w:rPr>
          <w:rFonts w:cs="Arial"/>
          <w:szCs w:val="16"/>
          <w:lang w:eastAsia="fr-FR"/>
        </w:rPr>
        <w:t>v</w:t>
      </w:r>
      <w:r w:rsidR="00B362C3">
        <w:rPr>
          <w:rFonts w:cs="Arial"/>
          <w:szCs w:val="16"/>
          <w:lang w:eastAsia="fr-FR"/>
        </w:rPr>
        <w:t> </w:t>
      </w:r>
      <w:r w:rsidR="00AE2215" w:rsidRPr="008A718A">
        <w:rPr>
          <w:rFonts w:cs="Arial"/>
          <w:szCs w:val="16"/>
          <w:lang w:eastAsia="fr-FR"/>
        </w:rPr>
        <w:t>ITMS</w:t>
      </w:r>
      <w:r w:rsidR="00B362C3">
        <w:rPr>
          <w:rFonts w:cs="Arial"/>
          <w:szCs w:val="16"/>
          <w:lang w:eastAsia="fr-FR"/>
        </w:rPr>
        <w:t>21+</w:t>
      </w:r>
      <w:r w:rsidR="00AE2215" w:rsidRPr="008A718A">
        <w:rPr>
          <w:rFonts w:cs="Arial"/>
          <w:szCs w:val="16"/>
          <w:lang w:eastAsia="fr-FR"/>
        </w:rPr>
        <w:t xml:space="preserve"> </w:t>
      </w:r>
      <w:r w:rsidR="002005A9" w:rsidRPr="008A718A">
        <w:rPr>
          <w:rFonts w:cs="Arial"/>
          <w:szCs w:val="16"/>
          <w:lang w:eastAsia="fr-FR"/>
        </w:rPr>
        <w:t>do stavu</w:t>
      </w:r>
      <w:r w:rsidR="00B362C3">
        <w:rPr>
          <w:rFonts w:cs="Arial"/>
          <w:szCs w:val="16"/>
          <w:lang w:eastAsia="fr-FR"/>
        </w:rPr>
        <w:t xml:space="preserve"> „</w:t>
      </w:r>
      <w:r w:rsidR="00033687">
        <w:rPr>
          <w:rFonts w:cs="Arial"/>
          <w:szCs w:val="16"/>
          <w:lang w:eastAsia="fr-FR"/>
        </w:rPr>
        <w:t>Z</w:t>
      </w:r>
      <w:r w:rsidR="00B362C3">
        <w:rPr>
          <w:rFonts w:cs="Arial"/>
          <w:szCs w:val="16"/>
          <w:lang w:eastAsia="fr-FR"/>
        </w:rPr>
        <w:t xml:space="preserve">arezervovaná v ISUF“ </w:t>
      </w:r>
      <w:r w:rsidR="00B362C3" w:rsidRPr="00392247">
        <w:rPr>
          <w:rFonts w:cs="Arial"/>
          <w:szCs w:val="16"/>
          <w:lang w:eastAsia="fr-FR"/>
        </w:rPr>
        <w:t>a v ITMS2014+</w:t>
      </w:r>
      <w:r w:rsidR="002005A9" w:rsidRPr="00392247">
        <w:rPr>
          <w:rFonts w:cs="Arial"/>
          <w:szCs w:val="16"/>
          <w:lang w:eastAsia="fr-FR"/>
        </w:rPr>
        <w:t xml:space="preserve"> „Finančná kontrola vykonaná“</w:t>
      </w:r>
      <w:r w:rsidR="00B362C3" w:rsidRPr="00392247">
        <w:rPr>
          <w:rFonts w:cs="Arial"/>
          <w:szCs w:val="16"/>
          <w:lang w:eastAsia="fr-FR"/>
        </w:rPr>
        <w:t xml:space="preserve"> (platí pre OP Dodatočný príspevok)</w:t>
      </w:r>
      <w:r w:rsidR="00AE2215" w:rsidRPr="008A718A">
        <w:rPr>
          <w:rFonts w:cs="Arial"/>
          <w:szCs w:val="16"/>
          <w:lang w:eastAsia="fr-FR"/>
        </w:rPr>
        <w:t>,</w:t>
      </w:r>
      <w:r w:rsidR="002005A9" w:rsidRPr="008A718A">
        <w:rPr>
          <w:rFonts w:cs="Arial"/>
          <w:szCs w:val="16"/>
          <w:lang w:eastAsia="fr-FR"/>
        </w:rPr>
        <w:t xml:space="preserve"> ale neboli uhradené v zmysle </w:t>
      </w:r>
      <w:r w:rsidR="001A1D66">
        <w:rPr>
          <w:rFonts w:cs="Arial"/>
          <w:szCs w:val="16"/>
          <w:lang w:eastAsia="fr-FR"/>
        </w:rPr>
        <w:t>platného</w:t>
      </w:r>
      <w:r w:rsidR="002005A9" w:rsidRPr="008A718A">
        <w:rPr>
          <w:rFonts w:cs="Arial"/>
          <w:szCs w:val="16"/>
          <w:lang w:eastAsia="fr-FR"/>
        </w:rPr>
        <w:t xml:space="preserve"> usmernenia Štátnej pokladnice</w:t>
      </w:r>
      <w:r w:rsidR="00AE2215" w:rsidRPr="008A718A">
        <w:rPr>
          <w:rFonts w:cs="Arial"/>
          <w:szCs w:val="16"/>
          <w:lang w:eastAsia="fr-FR"/>
        </w:rPr>
        <w:t>,</w:t>
      </w:r>
      <w:r w:rsidR="002005A9" w:rsidRPr="008A718A">
        <w:rPr>
          <w:rFonts w:cs="Arial"/>
          <w:szCs w:val="16"/>
          <w:lang w:eastAsia="fr-FR"/>
        </w:rPr>
        <w:t xml:space="preserve"> resp. zaradené do súhrnnej žiadosti o</w:t>
      </w:r>
      <w:r w:rsidR="001A1D66">
        <w:rPr>
          <w:rFonts w:cs="Arial"/>
          <w:szCs w:val="16"/>
          <w:lang w:eastAsia="fr-FR"/>
        </w:rPr>
        <w:t> </w:t>
      </w:r>
      <w:r w:rsidR="002005A9" w:rsidRPr="008A718A">
        <w:rPr>
          <w:rFonts w:cs="Arial"/>
          <w:szCs w:val="16"/>
          <w:lang w:eastAsia="fr-FR"/>
        </w:rPr>
        <w:t xml:space="preserve">platbu v prvom decembrovom termíne stanovenom </w:t>
      </w:r>
      <w:r w:rsidR="00AE2215" w:rsidRPr="008A718A">
        <w:rPr>
          <w:rFonts w:cs="Arial"/>
          <w:szCs w:val="16"/>
          <w:lang w:eastAsia="fr-FR"/>
        </w:rPr>
        <w:t>platobným orgánom</w:t>
      </w:r>
      <w:r w:rsidR="002005A9" w:rsidRPr="008A718A">
        <w:rPr>
          <w:rFonts w:cs="Arial"/>
          <w:szCs w:val="16"/>
          <w:lang w:eastAsia="fr-FR"/>
        </w:rPr>
        <w:t xml:space="preserve"> na predkladanie </w:t>
      </w:r>
      <w:r w:rsidR="00AE2215" w:rsidRPr="008A718A">
        <w:rPr>
          <w:rFonts w:cs="Arial"/>
          <w:szCs w:val="16"/>
          <w:lang w:eastAsia="fr-FR"/>
        </w:rPr>
        <w:t>súhrnných žiadostí o platbu</w:t>
      </w:r>
      <w:r w:rsidR="002005A9" w:rsidRPr="008A718A">
        <w:rPr>
          <w:rFonts w:cs="Arial"/>
          <w:szCs w:val="16"/>
          <w:lang w:eastAsia="fr-FR"/>
        </w:rPr>
        <w:t>.</w:t>
      </w:r>
    </w:p>
    <w:p w14:paraId="6023ECF9" w14:textId="413AF856" w:rsidR="002005A9" w:rsidRDefault="002005A9" w:rsidP="00EF0DC4">
      <w:pPr>
        <w:spacing w:before="120"/>
        <w:jc w:val="both"/>
        <w:rPr>
          <w:rFonts w:cs="Arial"/>
          <w:szCs w:val="16"/>
          <w:lang w:eastAsia="fr-FR"/>
        </w:rPr>
      </w:pPr>
      <w:proofErr w:type="spellStart"/>
      <w:r w:rsidRPr="00E06A49">
        <w:rPr>
          <w:rFonts w:cs="Arial"/>
          <w:b/>
          <w:szCs w:val="16"/>
          <w:lang w:eastAsia="fr-FR"/>
        </w:rPr>
        <w:t>Zneplatnenie</w:t>
      </w:r>
      <w:proofErr w:type="spellEnd"/>
      <w:r w:rsidRPr="00E06A49">
        <w:rPr>
          <w:rFonts w:cs="Arial"/>
          <w:b/>
          <w:szCs w:val="16"/>
          <w:lang w:eastAsia="fr-FR"/>
        </w:rPr>
        <w:t xml:space="preserve"> </w:t>
      </w:r>
      <w:proofErr w:type="spellStart"/>
      <w:r>
        <w:rPr>
          <w:rFonts w:cs="Arial"/>
          <w:b/>
          <w:szCs w:val="16"/>
          <w:lang w:eastAsia="fr-FR"/>
        </w:rPr>
        <w:t>Ž</w:t>
      </w:r>
      <w:r w:rsidRPr="00E06A49">
        <w:rPr>
          <w:rFonts w:cs="Arial"/>
          <w:b/>
          <w:szCs w:val="16"/>
          <w:lang w:eastAsia="fr-FR"/>
        </w:rPr>
        <w:t>o</w:t>
      </w:r>
      <w:r>
        <w:rPr>
          <w:rFonts w:cs="Arial"/>
          <w:b/>
          <w:szCs w:val="16"/>
          <w:lang w:eastAsia="fr-FR"/>
        </w:rPr>
        <w:t>P</w:t>
      </w:r>
      <w:proofErr w:type="spellEnd"/>
      <w:r w:rsidRPr="00E06A49">
        <w:rPr>
          <w:rFonts w:cs="Arial"/>
          <w:b/>
          <w:szCs w:val="16"/>
          <w:lang w:eastAsia="fr-FR"/>
        </w:rPr>
        <w:t xml:space="preserve"> </w:t>
      </w:r>
      <w:r>
        <w:rPr>
          <w:rFonts w:cs="Arial"/>
          <w:szCs w:val="16"/>
          <w:lang w:eastAsia="fr-FR"/>
        </w:rPr>
        <w:t xml:space="preserve">je potrebné vykonať v termíne </w:t>
      </w:r>
      <w:r w:rsidRPr="005E58FC">
        <w:rPr>
          <w:rFonts w:cs="Arial"/>
          <w:szCs w:val="16"/>
          <w:lang w:eastAsia="fr-FR"/>
        </w:rPr>
        <w:t>do 31.12.</w:t>
      </w:r>
      <w:r>
        <w:rPr>
          <w:rFonts w:cs="Arial"/>
          <w:szCs w:val="16"/>
          <w:lang w:eastAsia="fr-FR"/>
        </w:rPr>
        <w:t xml:space="preserve"> roku N prostredníctvom </w:t>
      </w:r>
      <w:r w:rsidRPr="006617D6">
        <w:rPr>
          <w:rFonts w:cs="Arial"/>
          <w:szCs w:val="16"/>
          <w:lang w:eastAsia="fr-FR"/>
        </w:rPr>
        <w:t>ITMS</w:t>
      </w:r>
      <w:r>
        <w:rPr>
          <w:rFonts w:cs="Arial"/>
          <w:szCs w:val="16"/>
          <w:lang w:eastAsia="fr-FR"/>
        </w:rPr>
        <w:t xml:space="preserve"> </w:t>
      </w:r>
      <w:r w:rsidRPr="006617D6">
        <w:rPr>
          <w:rFonts w:cs="Arial"/>
          <w:szCs w:val="16"/>
          <w:lang w:eastAsia="fr-FR"/>
        </w:rPr>
        <w:t>a v roku N+1 opätovne vykonať ich rezerváciu v</w:t>
      </w:r>
      <w:r>
        <w:rPr>
          <w:rFonts w:cs="Arial"/>
          <w:szCs w:val="16"/>
          <w:lang w:eastAsia="fr-FR"/>
        </w:rPr>
        <w:t> </w:t>
      </w:r>
      <w:r w:rsidRPr="006617D6">
        <w:rPr>
          <w:rFonts w:cs="Arial"/>
          <w:szCs w:val="16"/>
          <w:lang w:eastAsia="fr-FR"/>
        </w:rPr>
        <w:t xml:space="preserve">ITMS. </w:t>
      </w:r>
      <w:proofErr w:type="spellStart"/>
      <w:r w:rsidRPr="006617D6">
        <w:rPr>
          <w:rFonts w:cs="Arial"/>
          <w:szCs w:val="16"/>
          <w:lang w:eastAsia="fr-FR"/>
        </w:rPr>
        <w:t>Zneplatnenie</w:t>
      </w:r>
      <w:proofErr w:type="spellEnd"/>
      <w:r w:rsidRPr="006617D6">
        <w:rPr>
          <w:rFonts w:cs="Arial"/>
          <w:szCs w:val="16"/>
          <w:lang w:eastAsia="fr-FR"/>
        </w:rPr>
        <w:t xml:space="preserve"> </w:t>
      </w:r>
      <w:proofErr w:type="spellStart"/>
      <w:r w:rsidRPr="006617D6">
        <w:rPr>
          <w:rFonts w:cs="Arial"/>
          <w:szCs w:val="16"/>
          <w:lang w:eastAsia="fr-FR"/>
        </w:rPr>
        <w:t>ŽoP</w:t>
      </w:r>
      <w:proofErr w:type="spellEnd"/>
      <w:r w:rsidRPr="006617D6">
        <w:rPr>
          <w:rFonts w:cs="Arial"/>
          <w:szCs w:val="16"/>
          <w:lang w:eastAsia="fr-FR"/>
        </w:rPr>
        <w:t xml:space="preserve"> v ISUF a EL</w:t>
      </w:r>
      <w:r>
        <w:rPr>
          <w:rFonts w:cs="Arial"/>
          <w:szCs w:val="16"/>
          <w:lang w:eastAsia="fr-FR"/>
        </w:rPr>
        <w:t>Ú</w:t>
      </w:r>
      <w:r w:rsidRPr="006617D6">
        <w:rPr>
          <w:rFonts w:cs="Arial"/>
          <w:szCs w:val="16"/>
          <w:lang w:eastAsia="fr-FR"/>
        </w:rPr>
        <w:t xml:space="preserve">R v RIS (ak sa na </w:t>
      </w:r>
      <w:proofErr w:type="spellStart"/>
      <w:r w:rsidRPr="006617D6">
        <w:rPr>
          <w:rFonts w:cs="Arial"/>
          <w:szCs w:val="16"/>
          <w:lang w:eastAsia="fr-FR"/>
        </w:rPr>
        <w:t>ŽoP</w:t>
      </w:r>
      <w:proofErr w:type="spellEnd"/>
      <w:r w:rsidRPr="006617D6">
        <w:rPr>
          <w:rFonts w:cs="Arial"/>
          <w:szCs w:val="16"/>
          <w:lang w:eastAsia="fr-FR"/>
        </w:rPr>
        <w:t xml:space="preserve"> viaže vytvorený EL</w:t>
      </w:r>
      <w:r>
        <w:rPr>
          <w:rFonts w:cs="Arial"/>
          <w:szCs w:val="16"/>
          <w:lang w:eastAsia="fr-FR"/>
        </w:rPr>
        <w:t>Ú</w:t>
      </w:r>
      <w:r w:rsidRPr="006617D6">
        <w:rPr>
          <w:rFonts w:cs="Arial"/>
          <w:szCs w:val="16"/>
          <w:lang w:eastAsia="fr-FR"/>
        </w:rPr>
        <w:t xml:space="preserve">R) sa spracuje automaticky po </w:t>
      </w:r>
      <w:proofErr w:type="spellStart"/>
      <w:r w:rsidRPr="006617D6">
        <w:rPr>
          <w:rFonts w:cs="Arial"/>
          <w:szCs w:val="16"/>
          <w:lang w:eastAsia="fr-FR"/>
        </w:rPr>
        <w:t>zneplatnení</w:t>
      </w:r>
      <w:proofErr w:type="spellEnd"/>
      <w:r w:rsidRPr="006617D6">
        <w:rPr>
          <w:rFonts w:cs="Arial"/>
          <w:szCs w:val="16"/>
          <w:lang w:eastAsia="fr-FR"/>
        </w:rPr>
        <w:t xml:space="preserve"> </w:t>
      </w:r>
      <w:proofErr w:type="spellStart"/>
      <w:r w:rsidRPr="006617D6">
        <w:rPr>
          <w:rFonts w:cs="Arial"/>
          <w:szCs w:val="16"/>
          <w:lang w:eastAsia="fr-FR"/>
        </w:rPr>
        <w:t>ŽoP</w:t>
      </w:r>
      <w:proofErr w:type="spellEnd"/>
      <w:r w:rsidRPr="006617D6">
        <w:rPr>
          <w:rFonts w:cs="Arial"/>
          <w:szCs w:val="16"/>
          <w:lang w:eastAsia="fr-FR"/>
        </w:rPr>
        <w:t xml:space="preserve"> </w:t>
      </w:r>
      <w:r>
        <w:rPr>
          <w:rFonts w:cs="Arial"/>
          <w:szCs w:val="16"/>
          <w:lang w:eastAsia="fr-FR"/>
        </w:rPr>
        <w:t>v ITMS</w:t>
      </w:r>
      <w:r w:rsidR="00D61265">
        <w:rPr>
          <w:rFonts w:cs="Arial"/>
          <w:szCs w:val="16"/>
          <w:lang w:eastAsia="fr-FR"/>
        </w:rPr>
        <w:t>.</w:t>
      </w:r>
    </w:p>
    <w:p w14:paraId="4852F633" w14:textId="77777777" w:rsidR="002005A9" w:rsidRDefault="002005A9" w:rsidP="00EF0DC4">
      <w:pPr>
        <w:spacing w:before="120"/>
        <w:jc w:val="both"/>
        <w:rPr>
          <w:rFonts w:cs="Arial"/>
          <w:szCs w:val="16"/>
          <w:lang w:eastAsia="fr-FR"/>
        </w:rPr>
      </w:pPr>
    </w:p>
    <w:p w14:paraId="08186B18" w14:textId="33CCEA8B" w:rsidR="00430E23" w:rsidRPr="005E58FC" w:rsidRDefault="00EF0DC4" w:rsidP="005E58FC">
      <w:pPr>
        <w:pStyle w:val="Nadpis2"/>
        <w:ind w:left="718"/>
      </w:pPr>
      <w:r w:rsidRPr="005E58FC">
        <w:t xml:space="preserve"> </w:t>
      </w:r>
      <w:bookmarkStart w:id="24" w:name="_Toc178242721"/>
      <w:bookmarkStart w:id="25" w:name="_Toc178245714"/>
      <w:bookmarkStart w:id="26" w:name="_Toc178245889"/>
      <w:bookmarkStart w:id="27" w:name="_Toc178245958"/>
      <w:bookmarkStart w:id="28" w:name="_Toc178319707"/>
      <w:bookmarkStart w:id="29" w:name="_Toc178319755"/>
      <w:bookmarkStart w:id="30" w:name="_Toc178327565"/>
      <w:bookmarkStart w:id="31" w:name="_Toc211422598"/>
      <w:bookmarkStart w:id="32" w:name="_Toc207103835"/>
      <w:bookmarkStart w:id="33" w:name="_Toc207104229"/>
      <w:bookmarkStart w:id="34" w:name="_Toc209497162"/>
      <w:bookmarkStart w:id="35" w:name="_Toc240088949"/>
      <w:bookmarkStart w:id="36" w:name="_Toc240089191"/>
      <w:bookmarkStart w:id="37" w:name="_Toc241047843"/>
      <w:bookmarkStart w:id="38" w:name="_Toc241054377"/>
      <w:bookmarkStart w:id="39" w:name="_Toc242500453"/>
      <w:bookmarkStart w:id="40" w:name="_Toc242580701"/>
      <w:bookmarkStart w:id="41" w:name="_Toc143668724"/>
      <w:bookmarkEnd w:id="24"/>
      <w:bookmarkEnd w:id="25"/>
      <w:bookmarkEnd w:id="26"/>
      <w:bookmarkEnd w:id="27"/>
      <w:bookmarkEnd w:id="28"/>
      <w:bookmarkEnd w:id="29"/>
      <w:bookmarkEnd w:id="30"/>
      <w:r w:rsidR="00430E23" w:rsidRPr="005E58FC">
        <w:t>Súhrnná žiadosť o platbu</w:t>
      </w:r>
      <w:bookmarkEnd w:id="31"/>
      <w:r w:rsidR="00430E23" w:rsidRPr="005E58FC">
        <w:t xml:space="preserve"> </w:t>
      </w:r>
      <w:bookmarkEnd w:id="32"/>
      <w:bookmarkEnd w:id="33"/>
      <w:bookmarkEnd w:id="34"/>
      <w:bookmarkEnd w:id="35"/>
      <w:bookmarkEnd w:id="36"/>
      <w:bookmarkEnd w:id="37"/>
      <w:bookmarkEnd w:id="38"/>
      <w:bookmarkEnd w:id="39"/>
      <w:bookmarkEnd w:id="40"/>
      <w:bookmarkEnd w:id="41"/>
    </w:p>
    <w:p w14:paraId="2BD12A26" w14:textId="77777777" w:rsidR="00430E23" w:rsidRPr="00430E23" w:rsidRDefault="00430E23" w:rsidP="00430E23">
      <w:pPr>
        <w:rPr>
          <w:lang w:eastAsia="x-none"/>
        </w:rPr>
      </w:pPr>
    </w:p>
    <w:p w14:paraId="124AB0A6" w14:textId="6FD9333B" w:rsidR="00430E23" w:rsidRPr="00430E23" w:rsidRDefault="00430E23" w:rsidP="00430E23">
      <w:pPr>
        <w:jc w:val="both"/>
        <w:rPr>
          <w:rFonts w:cs="Arial"/>
          <w:szCs w:val="16"/>
          <w:lang w:eastAsia="fr-FR"/>
        </w:rPr>
      </w:pPr>
      <w:bookmarkStart w:id="42" w:name="_Toc130470718"/>
      <w:bookmarkStart w:id="43" w:name="_Toc130470719"/>
      <w:bookmarkStart w:id="44" w:name="_Toc130470720"/>
      <w:bookmarkEnd w:id="42"/>
      <w:bookmarkEnd w:id="43"/>
      <w:bookmarkEnd w:id="44"/>
      <w:r w:rsidRPr="00430E23">
        <w:rPr>
          <w:rFonts w:cs="Arial"/>
          <w:szCs w:val="16"/>
          <w:lang w:eastAsia="fr-FR"/>
        </w:rPr>
        <w:t xml:space="preserve">V súvislosti s ukončením rozpočtového roka N je stanovený </w:t>
      </w:r>
      <w:r w:rsidR="000F6563">
        <w:rPr>
          <w:rFonts w:cs="Arial"/>
          <w:szCs w:val="16"/>
          <w:lang w:eastAsia="fr-FR"/>
        </w:rPr>
        <w:t xml:space="preserve">pre programové obdobie 2021-2027 prvý decembrový </w:t>
      </w:r>
      <w:r w:rsidRPr="00430E23">
        <w:rPr>
          <w:rFonts w:cs="Arial"/>
          <w:szCs w:val="16"/>
          <w:lang w:eastAsia="fr-FR"/>
        </w:rPr>
        <w:t>termín na predloženie poslednej súhrnnej žiadosti o</w:t>
      </w:r>
      <w:r w:rsidR="000F6563">
        <w:rPr>
          <w:rFonts w:cs="Arial"/>
          <w:szCs w:val="16"/>
          <w:lang w:eastAsia="fr-FR"/>
        </w:rPr>
        <w:t xml:space="preserve">  </w:t>
      </w:r>
      <w:r w:rsidRPr="00430E23">
        <w:rPr>
          <w:rFonts w:cs="Arial"/>
          <w:szCs w:val="16"/>
          <w:lang w:eastAsia="fr-FR"/>
        </w:rPr>
        <w:t>platbu</w:t>
      </w:r>
      <w:r w:rsidR="00A603DC">
        <w:rPr>
          <w:rFonts w:cs="Arial"/>
          <w:szCs w:val="16"/>
          <w:lang w:eastAsia="fr-FR"/>
        </w:rPr>
        <w:t xml:space="preserve"> </w:t>
      </w:r>
      <w:r w:rsidRPr="00430E23">
        <w:rPr>
          <w:rFonts w:cs="Arial"/>
          <w:szCs w:val="16"/>
          <w:lang w:eastAsia="fr-FR"/>
        </w:rPr>
        <w:t xml:space="preserve">platobnému orgánu. </w:t>
      </w:r>
    </w:p>
    <w:p w14:paraId="566796A9" w14:textId="28CDD1B7" w:rsidR="00430E23" w:rsidRPr="00430E23" w:rsidRDefault="00430E23" w:rsidP="00430E23">
      <w:pPr>
        <w:spacing w:before="120"/>
        <w:jc w:val="both"/>
        <w:rPr>
          <w:rFonts w:cs="Arial"/>
          <w:szCs w:val="16"/>
          <w:lang w:eastAsia="fr-FR"/>
        </w:rPr>
      </w:pPr>
      <w:r w:rsidRPr="00430E23">
        <w:rPr>
          <w:rFonts w:cs="Arial"/>
          <w:szCs w:val="16"/>
          <w:lang w:eastAsia="fr-FR"/>
        </w:rPr>
        <w:t xml:space="preserve">Na základe uvedeného platí pravidlo, že v mesiaci december je stanovený pre všetky subjekty vykonávajúce platbu </w:t>
      </w:r>
      <w:r w:rsidR="000F6563">
        <w:rPr>
          <w:rFonts w:cs="Arial"/>
          <w:szCs w:val="16"/>
          <w:lang w:eastAsia="fr-FR"/>
        </w:rPr>
        <w:t xml:space="preserve">len jeden </w:t>
      </w:r>
      <w:r w:rsidRPr="00430E23">
        <w:rPr>
          <w:rFonts w:cs="Arial"/>
          <w:szCs w:val="16"/>
          <w:lang w:eastAsia="fr-FR"/>
        </w:rPr>
        <w:t xml:space="preserve">termín na predloženie súhrnnej žiadosti o platbu platobnému orgánu. </w:t>
      </w:r>
    </w:p>
    <w:p w14:paraId="60EDE95A" w14:textId="77777777" w:rsidR="00430E23" w:rsidRDefault="00430E23" w:rsidP="00430E23">
      <w:pPr>
        <w:keepNext/>
        <w:jc w:val="both"/>
        <w:outlineLvl w:val="1"/>
        <w:rPr>
          <w:rFonts w:cs="Arial"/>
          <w:sz w:val="20"/>
          <w:szCs w:val="20"/>
          <w:u w:val="single"/>
          <w:lang w:eastAsia="fr-FR"/>
        </w:rPr>
      </w:pPr>
      <w:bookmarkStart w:id="45" w:name="_Toc207103836"/>
      <w:bookmarkStart w:id="46" w:name="_Toc207104230"/>
      <w:bookmarkStart w:id="47" w:name="_Toc209497163"/>
      <w:bookmarkStart w:id="48" w:name="_Toc240088950"/>
      <w:bookmarkStart w:id="49" w:name="_Toc240089192"/>
      <w:bookmarkStart w:id="50" w:name="_Toc241047844"/>
      <w:bookmarkStart w:id="51" w:name="_Toc241054378"/>
      <w:bookmarkStart w:id="52" w:name="_Toc242500454"/>
      <w:bookmarkStart w:id="53" w:name="_Toc242580702"/>
      <w:bookmarkStart w:id="54" w:name="_Toc143668725"/>
    </w:p>
    <w:p w14:paraId="74305DF7" w14:textId="1EABF824" w:rsidR="00430E23" w:rsidRPr="005E58FC" w:rsidRDefault="00430E23" w:rsidP="005E58FC">
      <w:pPr>
        <w:pStyle w:val="Nadpis2"/>
        <w:ind w:left="718"/>
      </w:pPr>
      <w:bookmarkStart w:id="55" w:name="_Toc178245717"/>
      <w:bookmarkStart w:id="56" w:name="_Toc178245892"/>
      <w:bookmarkStart w:id="57" w:name="_Toc178245961"/>
      <w:bookmarkStart w:id="58" w:name="_Toc178319710"/>
      <w:bookmarkStart w:id="59" w:name="_Toc178319758"/>
      <w:bookmarkStart w:id="60" w:name="_Toc178327568"/>
      <w:bookmarkStart w:id="61" w:name="_Toc211422599"/>
      <w:bookmarkEnd w:id="55"/>
      <w:bookmarkEnd w:id="56"/>
      <w:bookmarkEnd w:id="57"/>
      <w:bookmarkEnd w:id="58"/>
      <w:bookmarkEnd w:id="59"/>
      <w:bookmarkEnd w:id="60"/>
      <w:r w:rsidRPr="005E58FC">
        <w:t>Vysporiadanie finančných vzťahov a vrátenie finančných prostriedkov</w:t>
      </w:r>
      <w:bookmarkEnd w:id="45"/>
      <w:bookmarkEnd w:id="46"/>
      <w:bookmarkEnd w:id="47"/>
      <w:bookmarkEnd w:id="48"/>
      <w:bookmarkEnd w:id="49"/>
      <w:bookmarkEnd w:id="50"/>
      <w:bookmarkEnd w:id="51"/>
      <w:bookmarkEnd w:id="52"/>
      <w:bookmarkEnd w:id="53"/>
      <w:r w:rsidRPr="005E58FC">
        <w:t xml:space="preserve"> v programovom</w:t>
      </w:r>
      <w:r w:rsidR="00FF2640">
        <w:br/>
      </w:r>
      <w:r w:rsidRPr="005E58FC">
        <w:t>období 2007-2013</w:t>
      </w:r>
      <w:bookmarkEnd w:id="54"/>
      <w:bookmarkEnd w:id="61"/>
    </w:p>
    <w:p w14:paraId="7E91B195" w14:textId="77777777" w:rsidR="00430E23" w:rsidRPr="004F7BE6" w:rsidRDefault="00430E23" w:rsidP="00430E23">
      <w:pPr>
        <w:spacing w:before="120"/>
        <w:jc w:val="both"/>
        <w:rPr>
          <w:rFonts w:cs="Arial"/>
          <w:szCs w:val="16"/>
          <w:lang w:eastAsia="fr-FR"/>
        </w:rPr>
      </w:pPr>
      <w:r w:rsidRPr="002304C9">
        <w:rPr>
          <w:rFonts w:cs="Arial"/>
          <w:szCs w:val="16"/>
          <w:lang w:eastAsia="fr-FR"/>
        </w:rPr>
        <w:t xml:space="preserve">Platobná jednotka v spolupráci s riadiacim orgánom je povinná </w:t>
      </w:r>
      <w:r w:rsidRPr="002304C9">
        <w:rPr>
          <w:rFonts w:cs="Arial"/>
          <w:b/>
          <w:bCs/>
          <w:szCs w:val="16"/>
          <w:lang w:eastAsia="fr-FR"/>
        </w:rPr>
        <w:t xml:space="preserve">do </w:t>
      </w:r>
      <w:r>
        <w:rPr>
          <w:rFonts w:cs="Arial"/>
          <w:b/>
          <w:bCs/>
          <w:szCs w:val="16"/>
          <w:lang w:eastAsia="fr-FR"/>
        </w:rPr>
        <w:t>31</w:t>
      </w:r>
      <w:r w:rsidRPr="002304C9">
        <w:rPr>
          <w:rFonts w:cs="Arial"/>
          <w:b/>
          <w:bCs/>
          <w:szCs w:val="16"/>
          <w:lang w:eastAsia="fr-FR"/>
        </w:rPr>
        <w:t>.12. roku N</w:t>
      </w:r>
      <w:r w:rsidRPr="002304C9">
        <w:rPr>
          <w:rFonts w:cs="Arial"/>
          <w:szCs w:val="16"/>
          <w:lang w:eastAsia="fr-FR"/>
        </w:rPr>
        <w:t xml:space="preserve"> vysporiadať všetky mylne prijaté platby, resp. neidentifikované prijaté platby, ktoré sa evidujú v ISUF, tzn. vysporiadať kreditné operácie na účtoch v Štátnej pokladnici a preúčtovať podľa konkrétneho typu vrátenia finančných prostriedkov na základe zistenej skutočnosti. </w:t>
      </w:r>
      <w:r>
        <w:rPr>
          <w:rFonts w:cs="Arial"/>
          <w:szCs w:val="16"/>
          <w:lang w:eastAsia="fr-FR"/>
        </w:rPr>
        <w:t>Vzhľadom na integráciu ITMS a ISUF pre oblasť vysporiadania finančných prostriedkov v programovom období 2007 - 2013</w:t>
      </w:r>
      <w:r w:rsidRPr="004F7BE6">
        <w:rPr>
          <w:rFonts w:cs="Arial"/>
          <w:szCs w:val="16"/>
          <w:lang w:eastAsia="fr-FR"/>
        </w:rPr>
        <w:t xml:space="preserve"> v prípade vrátenia finančných prostriedkov:</w:t>
      </w:r>
    </w:p>
    <w:p w14:paraId="36568DDA" w14:textId="77777777" w:rsidR="00430E23" w:rsidRPr="004F7BE6" w:rsidRDefault="00430E23" w:rsidP="00430E23">
      <w:pPr>
        <w:pStyle w:val="Odsekzoznamu"/>
        <w:numPr>
          <w:ilvl w:val="0"/>
          <w:numId w:val="39"/>
        </w:numPr>
        <w:spacing w:before="120"/>
        <w:jc w:val="both"/>
        <w:rPr>
          <w:rFonts w:cs="Arial"/>
          <w:szCs w:val="16"/>
          <w:lang w:eastAsia="fr-FR"/>
        </w:rPr>
      </w:pPr>
      <w:r w:rsidRPr="004F7BE6">
        <w:rPr>
          <w:rFonts w:cs="Arial"/>
          <w:b/>
          <w:szCs w:val="16"/>
          <w:lang w:eastAsia="fr-FR"/>
        </w:rPr>
        <w:t>z vlastnej iniciatívy prijímateľa</w:t>
      </w:r>
      <w:r w:rsidRPr="004F7BE6">
        <w:rPr>
          <w:rFonts w:cs="Arial"/>
          <w:szCs w:val="16"/>
          <w:lang w:eastAsia="fr-FR"/>
        </w:rPr>
        <w:t xml:space="preserve"> sa na základe posunu Oznámenia o vysporiadaní finančných vzťahov do stavu „Uhradené“ v ITMS (platobnou jednotkou za časť </w:t>
      </w:r>
      <w:r>
        <w:rPr>
          <w:rFonts w:cs="Arial"/>
          <w:szCs w:val="16"/>
          <w:lang w:eastAsia="fr-FR"/>
        </w:rPr>
        <w:t>spolufinancovania zo štátneho rozpočtu</w:t>
      </w:r>
      <w:r w:rsidRPr="004F7BE6">
        <w:rPr>
          <w:rFonts w:cs="Arial"/>
          <w:szCs w:val="16"/>
          <w:lang w:eastAsia="fr-FR"/>
        </w:rPr>
        <w:t xml:space="preserve"> a certifikačným orgánom za </w:t>
      </w:r>
      <w:r w:rsidRPr="00A13B71">
        <w:rPr>
          <w:rFonts w:cs="Arial"/>
          <w:szCs w:val="16"/>
          <w:lang w:eastAsia="fr-FR"/>
        </w:rPr>
        <w:t>časť</w:t>
      </w:r>
      <w:r w:rsidRPr="00F13F51">
        <w:rPr>
          <w:rFonts w:cs="Arial"/>
          <w:szCs w:val="16"/>
          <w:lang w:eastAsia="fr-FR"/>
        </w:rPr>
        <w:t xml:space="preserve"> prostriedkov </w:t>
      </w:r>
      <w:r w:rsidRPr="00A13B71">
        <w:rPr>
          <w:rFonts w:cs="Arial"/>
          <w:szCs w:val="16"/>
          <w:lang w:eastAsia="fr-FR"/>
        </w:rPr>
        <w:t>E</w:t>
      </w:r>
      <w:r w:rsidRPr="00F13F51">
        <w:rPr>
          <w:rFonts w:cs="Arial"/>
          <w:szCs w:val="16"/>
          <w:lang w:eastAsia="fr-FR"/>
        </w:rPr>
        <w:t>Ú</w:t>
      </w:r>
      <w:r w:rsidRPr="00A13B71">
        <w:rPr>
          <w:rFonts w:cs="Arial"/>
          <w:szCs w:val="16"/>
          <w:lang w:eastAsia="fr-FR"/>
        </w:rPr>
        <w:t xml:space="preserve">) </w:t>
      </w:r>
      <w:r w:rsidRPr="004E7876">
        <w:rPr>
          <w:rFonts w:cs="Arial"/>
          <w:szCs w:val="16"/>
          <w:lang w:eastAsia="fr-FR"/>
        </w:rPr>
        <w:t>automaticky</w:t>
      </w:r>
      <w:r w:rsidRPr="004F7BE6">
        <w:rPr>
          <w:rFonts w:cs="Arial"/>
          <w:szCs w:val="16"/>
          <w:lang w:eastAsia="fr-FR"/>
        </w:rPr>
        <w:t xml:space="preserve"> generuje pohľadávka v ISUF. Z dôvodu správneho zaúčtovania a previazania tejto pohľadávky s príslušnou prijatou platbou od prijímateľa, je potrebné posun Oznámenia o vysporiadaní finančných vzťahov do stavu „Uhradené“ v ITMS vykonať </w:t>
      </w:r>
      <w:r w:rsidRPr="004F7BE6">
        <w:rPr>
          <w:rFonts w:cs="Arial"/>
          <w:b/>
          <w:szCs w:val="16"/>
          <w:lang w:eastAsia="fr-FR"/>
        </w:rPr>
        <w:t>najneskôr do 10.1. roku N+1</w:t>
      </w:r>
      <w:r w:rsidRPr="004F7BE6">
        <w:rPr>
          <w:rFonts w:cs="Arial"/>
          <w:szCs w:val="16"/>
          <w:lang w:eastAsia="fr-FR"/>
        </w:rPr>
        <w:t xml:space="preserve">, t. j. v rámci účtovného obdobia, s ktorým vecne a časovo predmetná pohľadávka a príjem prostriedkov súvisia; </w:t>
      </w:r>
    </w:p>
    <w:p w14:paraId="318CAD40" w14:textId="77777777" w:rsidR="00430E23" w:rsidRPr="006B60BE" w:rsidRDefault="00430E23" w:rsidP="00430E23">
      <w:pPr>
        <w:pStyle w:val="Odsekzoznamu"/>
        <w:numPr>
          <w:ilvl w:val="0"/>
          <w:numId w:val="39"/>
        </w:numPr>
        <w:spacing w:before="120"/>
        <w:jc w:val="both"/>
        <w:rPr>
          <w:rFonts w:cs="Arial"/>
          <w:szCs w:val="16"/>
          <w:lang w:eastAsia="fr-FR"/>
        </w:rPr>
      </w:pPr>
      <w:r w:rsidRPr="004F7BE6">
        <w:rPr>
          <w:rFonts w:cs="Arial"/>
          <w:b/>
          <w:szCs w:val="16"/>
          <w:lang w:eastAsia="fr-FR"/>
        </w:rPr>
        <w:t xml:space="preserve">v ostatných prípadoch je potrebné </w:t>
      </w:r>
      <w:r w:rsidRPr="004F7BE6">
        <w:rPr>
          <w:rFonts w:cs="Arial"/>
          <w:szCs w:val="16"/>
          <w:lang w:eastAsia="fr-FR"/>
        </w:rPr>
        <w:t xml:space="preserve">Oznámenie o vysporiadaní finančných vzťahov v ITMS v stave „Nová“  </w:t>
      </w:r>
      <w:r w:rsidRPr="004F7BE6">
        <w:rPr>
          <w:rFonts w:cs="Arial"/>
          <w:b/>
          <w:szCs w:val="16"/>
          <w:lang w:eastAsia="fr-FR"/>
        </w:rPr>
        <w:t>vytvárať priebežne tak</w:t>
      </w:r>
      <w:r w:rsidRPr="004F7BE6">
        <w:rPr>
          <w:rFonts w:cs="Arial"/>
          <w:szCs w:val="16"/>
          <w:lang w:eastAsia="fr-FR"/>
        </w:rPr>
        <w:t xml:space="preserve">, aby pre prijaté prostriedky do 31.12. roku N boli spracované Oznámenia o vysporiadaní finančných vzťahov v ITMS v stave „Nová“ </w:t>
      </w:r>
      <w:r w:rsidRPr="004F7BE6">
        <w:rPr>
          <w:rFonts w:cs="Arial"/>
          <w:b/>
          <w:szCs w:val="16"/>
          <w:lang w:eastAsia="fr-FR"/>
        </w:rPr>
        <w:t>najneskôr do 5.1. roku N+1</w:t>
      </w:r>
      <w:r w:rsidRPr="005E58FC">
        <w:rPr>
          <w:rFonts w:cs="Arial"/>
          <w:szCs w:val="16"/>
          <w:lang w:eastAsia="fr-FR"/>
        </w:rPr>
        <w:t xml:space="preserve">. </w:t>
      </w:r>
    </w:p>
    <w:p w14:paraId="7CDF4DE8" w14:textId="402CD5C1" w:rsidR="00430E23" w:rsidRPr="004F7BE6" w:rsidRDefault="00430E23" w:rsidP="00430E23">
      <w:pPr>
        <w:spacing w:before="120"/>
        <w:jc w:val="both"/>
        <w:rPr>
          <w:rFonts w:cs="Arial"/>
          <w:szCs w:val="16"/>
          <w:lang w:eastAsia="fr-FR"/>
        </w:rPr>
      </w:pPr>
      <w:r w:rsidRPr="004F7BE6">
        <w:rPr>
          <w:rFonts w:cs="Arial"/>
          <w:szCs w:val="16"/>
          <w:lang w:eastAsia="fr-FR"/>
        </w:rPr>
        <w:t xml:space="preserve">Uvedené dátumy neplatia pre technické Oznámenia o vysporiadaní finančných vzťahov. </w:t>
      </w:r>
    </w:p>
    <w:p w14:paraId="1DBCBF6F" w14:textId="77777777" w:rsidR="00430E23" w:rsidRPr="002304C9" w:rsidRDefault="00430E23" w:rsidP="00430E23">
      <w:pPr>
        <w:spacing w:before="120"/>
        <w:jc w:val="both"/>
        <w:rPr>
          <w:rFonts w:cs="Arial"/>
          <w:szCs w:val="16"/>
          <w:lang w:eastAsia="fr-FR"/>
        </w:rPr>
      </w:pPr>
      <w:r>
        <w:rPr>
          <w:rFonts w:cs="Arial"/>
          <w:szCs w:val="16"/>
          <w:lang w:eastAsia="fr-FR"/>
        </w:rPr>
        <w:t xml:space="preserve">V prípade, že príjem na bankový účet platobnej jednotky, resp. certifikačného orgánu sa uskutoční v roku N a pohľadávka sa v roku N nevygeneruje v ISUF, účtovník je povinný o tejto skutočnosti účtovať pod titulom “mylná platba“. V tejto súvislosti je potrebné počas mesiaca december roku N úzko spolupracovať s riadiacim orgánom a konsolidovať prijaté príjmy na bankové účty na účely zabezpečenia správneho automatického generovania pohľadávok do 31.12. roku N. </w:t>
      </w:r>
    </w:p>
    <w:p w14:paraId="6D08CC6E" w14:textId="2AAB57A7" w:rsidR="00430E23" w:rsidRPr="00E06A49" w:rsidRDefault="00430E23" w:rsidP="00430E23">
      <w:pPr>
        <w:spacing w:before="120"/>
        <w:jc w:val="both"/>
        <w:rPr>
          <w:rFonts w:cs="Arial"/>
          <w:szCs w:val="16"/>
          <w:lang w:eastAsia="fr-FR"/>
        </w:rPr>
      </w:pPr>
      <w:r>
        <w:rPr>
          <w:rFonts w:cs="Arial"/>
          <w:szCs w:val="16"/>
          <w:lang w:eastAsia="fr-FR"/>
        </w:rPr>
        <w:t>C</w:t>
      </w:r>
      <w:r w:rsidRPr="00DD66C7">
        <w:rPr>
          <w:rFonts w:cs="Arial"/>
          <w:szCs w:val="16"/>
          <w:lang w:eastAsia="fr-FR"/>
        </w:rPr>
        <w:t>ertifikačný orgán predloží riadiacemu orgánu a platobnej jednotke výkaz nezrovnalostí a </w:t>
      </w:r>
      <w:proofErr w:type="spellStart"/>
      <w:r w:rsidRPr="00DD66C7">
        <w:rPr>
          <w:rFonts w:cs="Arial"/>
          <w:szCs w:val="16"/>
          <w:lang w:eastAsia="fr-FR"/>
        </w:rPr>
        <w:t>vratiek</w:t>
      </w:r>
      <w:proofErr w:type="spellEnd"/>
      <w:r w:rsidRPr="00DD66C7">
        <w:rPr>
          <w:rFonts w:cs="Arial"/>
          <w:szCs w:val="16"/>
          <w:lang w:eastAsia="fr-FR"/>
        </w:rPr>
        <w:t xml:space="preserve"> k </w:t>
      </w:r>
      <w:r w:rsidR="002516B6" w:rsidRPr="00DD66C7" w:rsidDel="002516B6">
        <w:rPr>
          <w:rFonts w:cs="Arial"/>
          <w:szCs w:val="16"/>
          <w:lang w:eastAsia="fr-FR"/>
        </w:rPr>
        <w:t xml:space="preserve"> </w:t>
      </w:r>
      <w:r w:rsidR="002516B6">
        <w:rPr>
          <w:rFonts w:cs="Arial"/>
          <w:szCs w:val="16"/>
          <w:lang w:eastAsia="fr-FR"/>
        </w:rPr>
        <w:t>31</w:t>
      </w:r>
      <w:r w:rsidRPr="00DD66C7">
        <w:rPr>
          <w:rFonts w:cs="Arial"/>
          <w:szCs w:val="16"/>
          <w:lang w:eastAsia="fr-FR"/>
        </w:rPr>
        <w:t xml:space="preserve">.12. roka N v termíne </w:t>
      </w:r>
      <w:r w:rsidRPr="00E06A49">
        <w:rPr>
          <w:rFonts w:cs="Arial"/>
          <w:b/>
          <w:szCs w:val="16"/>
          <w:lang w:eastAsia="fr-FR"/>
        </w:rPr>
        <w:t>do</w:t>
      </w:r>
      <w:r>
        <w:rPr>
          <w:rFonts w:cs="Arial"/>
          <w:b/>
          <w:szCs w:val="16"/>
          <w:lang w:eastAsia="fr-FR"/>
        </w:rPr>
        <w:t> </w:t>
      </w:r>
      <w:r w:rsidRPr="00DD66C7">
        <w:rPr>
          <w:rFonts w:cs="Arial"/>
          <w:szCs w:val="16"/>
          <w:lang w:eastAsia="fr-FR"/>
        </w:rPr>
        <w:t xml:space="preserve"> </w:t>
      </w:r>
      <w:r w:rsidRPr="005E58FC">
        <w:rPr>
          <w:rFonts w:cs="Arial"/>
          <w:b/>
          <w:szCs w:val="16"/>
          <w:lang w:eastAsia="fr-FR"/>
        </w:rPr>
        <w:t>5.1. roka N+1</w:t>
      </w:r>
      <w:r w:rsidRPr="00DD66C7">
        <w:rPr>
          <w:rFonts w:cs="Arial"/>
          <w:szCs w:val="16"/>
          <w:lang w:eastAsia="fr-FR"/>
        </w:rPr>
        <w:t xml:space="preserve"> tak, aby platobná jednotka zaúčtovala súvisiace účtovné prípady </w:t>
      </w:r>
      <w:r w:rsidRPr="00E06A49">
        <w:rPr>
          <w:rFonts w:cs="Arial"/>
          <w:szCs w:val="16"/>
          <w:lang w:eastAsia="fr-FR"/>
        </w:rPr>
        <w:t>v</w:t>
      </w:r>
      <w:r w:rsidRPr="00A2454B">
        <w:rPr>
          <w:rFonts w:cs="Arial"/>
          <w:szCs w:val="16"/>
          <w:lang w:eastAsia="fr-FR"/>
        </w:rPr>
        <w:t> </w:t>
      </w:r>
      <w:r w:rsidRPr="00AE0303">
        <w:rPr>
          <w:rFonts w:cs="Arial"/>
          <w:b/>
          <w:szCs w:val="16"/>
          <w:lang w:eastAsia="fr-FR"/>
        </w:rPr>
        <w:t xml:space="preserve">termíne do </w:t>
      </w:r>
      <w:r>
        <w:rPr>
          <w:rFonts w:cs="Arial"/>
          <w:b/>
          <w:szCs w:val="16"/>
          <w:lang w:eastAsia="fr-FR"/>
        </w:rPr>
        <w:t>10</w:t>
      </w:r>
      <w:r w:rsidRPr="00AE0303">
        <w:rPr>
          <w:rFonts w:cs="Arial"/>
          <w:b/>
          <w:szCs w:val="16"/>
          <w:lang w:eastAsia="fr-FR"/>
        </w:rPr>
        <w:t>.1. roka N+1</w:t>
      </w:r>
      <w:r w:rsidRPr="00E06A49">
        <w:rPr>
          <w:rFonts w:cs="Arial"/>
          <w:szCs w:val="16"/>
          <w:lang w:eastAsia="fr-FR"/>
        </w:rPr>
        <w:t>.</w:t>
      </w:r>
      <w:r>
        <w:rPr>
          <w:rFonts w:cs="Arial"/>
          <w:szCs w:val="16"/>
          <w:lang w:eastAsia="fr-FR"/>
        </w:rPr>
        <w:t xml:space="preserve"> </w:t>
      </w:r>
    </w:p>
    <w:p w14:paraId="05978044" w14:textId="77777777" w:rsidR="00430E23" w:rsidRDefault="00430E23" w:rsidP="00430E23">
      <w:pPr>
        <w:spacing w:before="120"/>
        <w:jc w:val="both"/>
        <w:rPr>
          <w:rFonts w:cs="Arial"/>
          <w:szCs w:val="16"/>
          <w:lang w:eastAsia="fr-FR"/>
        </w:rPr>
      </w:pPr>
      <w:r w:rsidRPr="00E06A49">
        <w:rPr>
          <w:rFonts w:cs="Arial"/>
          <w:szCs w:val="16"/>
          <w:lang w:eastAsia="fr-FR"/>
        </w:rPr>
        <w:t>Postup k</w:t>
      </w:r>
      <w:r w:rsidRPr="00EB3EB8">
        <w:rPr>
          <w:rFonts w:cs="Arial"/>
          <w:szCs w:val="16"/>
          <w:lang w:eastAsia="fr-FR"/>
        </w:rPr>
        <w:t> </w:t>
      </w:r>
      <w:r w:rsidRPr="00E06A49">
        <w:rPr>
          <w:rFonts w:cs="Arial"/>
          <w:szCs w:val="16"/>
          <w:lang w:eastAsia="fr-FR"/>
        </w:rPr>
        <w:t xml:space="preserve">spracovaniu </w:t>
      </w:r>
      <w:r w:rsidRPr="004F7BE6">
        <w:rPr>
          <w:rFonts w:cs="Arial"/>
          <w:szCs w:val="16"/>
          <w:lang w:eastAsia="fr-FR"/>
        </w:rPr>
        <w:t xml:space="preserve">technických Oznámení o vysporiadaní finančných vzťahov sa viaže </w:t>
      </w:r>
      <w:r w:rsidRPr="004F7BE6">
        <w:rPr>
          <w:rFonts w:cs="Arial"/>
          <w:b/>
          <w:szCs w:val="16"/>
          <w:lang w:eastAsia="fr-FR"/>
        </w:rPr>
        <w:t>k nezrovnalostiam stiahnutým/odpočítaným v žiadosti o platbu na EK</w:t>
      </w:r>
      <w:r w:rsidRPr="004F7BE6">
        <w:rPr>
          <w:rFonts w:cs="Arial"/>
          <w:szCs w:val="16"/>
          <w:lang w:eastAsia="fr-FR"/>
        </w:rPr>
        <w:t xml:space="preserve"> a</w:t>
      </w:r>
      <w:r>
        <w:rPr>
          <w:rFonts w:cs="Arial"/>
          <w:color w:val="FF0000"/>
          <w:szCs w:val="16"/>
          <w:lang w:eastAsia="fr-FR"/>
        </w:rPr>
        <w:t xml:space="preserve"> </w:t>
      </w:r>
      <w:r w:rsidRPr="0098138B">
        <w:rPr>
          <w:rFonts w:cs="Arial"/>
          <w:szCs w:val="16"/>
          <w:lang w:eastAsia="fr-FR"/>
        </w:rPr>
        <w:t>je uvedený v</w:t>
      </w:r>
      <w:r w:rsidRPr="00EB3EB8">
        <w:rPr>
          <w:rFonts w:cs="Arial"/>
          <w:szCs w:val="16"/>
          <w:lang w:eastAsia="fr-FR"/>
        </w:rPr>
        <w:t> </w:t>
      </w:r>
      <w:r w:rsidRPr="0098138B">
        <w:rPr>
          <w:rFonts w:cs="Arial"/>
          <w:szCs w:val="16"/>
          <w:lang w:eastAsia="fr-FR"/>
        </w:rPr>
        <w:t xml:space="preserve">Usmernení </w:t>
      </w:r>
      <w:r>
        <w:rPr>
          <w:rFonts w:cs="Arial"/>
          <w:szCs w:val="16"/>
          <w:lang w:eastAsia="fr-FR"/>
        </w:rPr>
        <w:t xml:space="preserve">č. </w:t>
      </w:r>
      <w:r w:rsidRPr="0098138B">
        <w:rPr>
          <w:rFonts w:cs="Arial"/>
          <w:szCs w:val="16"/>
          <w:lang w:eastAsia="fr-FR"/>
        </w:rPr>
        <w:t>16/2008</w:t>
      </w:r>
      <w:r>
        <w:rPr>
          <w:rFonts w:cs="Arial"/>
          <w:szCs w:val="16"/>
          <w:lang w:eastAsia="fr-FR"/>
        </w:rPr>
        <w:t>-</w:t>
      </w:r>
      <w:r w:rsidRPr="0098138B">
        <w:rPr>
          <w:rFonts w:cs="Arial"/>
          <w:szCs w:val="16"/>
          <w:lang w:eastAsia="fr-FR"/>
        </w:rPr>
        <w:t>U</w:t>
      </w:r>
      <w:r>
        <w:rPr>
          <w:rFonts w:cs="Arial"/>
          <w:szCs w:val="16"/>
          <w:lang w:eastAsia="fr-FR"/>
        </w:rPr>
        <w:t xml:space="preserve"> </w:t>
      </w:r>
      <w:r w:rsidRPr="0098138B">
        <w:rPr>
          <w:rFonts w:cs="Arial"/>
          <w:szCs w:val="16"/>
          <w:lang w:eastAsia="fr-FR"/>
        </w:rPr>
        <w:t>k</w:t>
      </w:r>
      <w:r w:rsidRPr="00EB3EB8">
        <w:rPr>
          <w:rFonts w:cs="Arial"/>
          <w:szCs w:val="16"/>
          <w:lang w:eastAsia="fr-FR"/>
        </w:rPr>
        <w:t> </w:t>
      </w:r>
      <w:r w:rsidRPr="0098138B">
        <w:rPr>
          <w:rFonts w:cs="Arial"/>
          <w:szCs w:val="16"/>
          <w:lang w:eastAsia="fr-FR"/>
        </w:rPr>
        <w:t>nezrovnalostiam v</w:t>
      </w:r>
      <w:r w:rsidRPr="00EB3EB8">
        <w:rPr>
          <w:rFonts w:cs="Arial"/>
          <w:szCs w:val="16"/>
          <w:lang w:eastAsia="fr-FR"/>
        </w:rPr>
        <w:t> </w:t>
      </w:r>
      <w:r w:rsidRPr="0098138B">
        <w:rPr>
          <w:rFonts w:cs="Arial"/>
          <w:szCs w:val="16"/>
          <w:lang w:eastAsia="fr-FR"/>
        </w:rPr>
        <w:t>rámci finančného riadenia štrukturálnych fondov, Kohézneho fondu a</w:t>
      </w:r>
      <w:r w:rsidRPr="00EB3EB8">
        <w:rPr>
          <w:rFonts w:cs="Arial"/>
          <w:szCs w:val="16"/>
          <w:lang w:eastAsia="fr-FR"/>
        </w:rPr>
        <w:t> </w:t>
      </w:r>
      <w:r w:rsidRPr="0098138B">
        <w:rPr>
          <w:rFonts w:cs="Arial"/>
          <w:szCs w:val="16"/>
          <w:lang w:eastAsia="fr-FR"/>
        </w:rPr>
        <w:t>Európskeho fondu pre rybné hospodárstvo na programové</w:t>
      </w:r>
      <w:r w:rsidRPr="006156AB">
        <w:rPr>
          <w:rFonts w:cs="Arial"/>
          <w:szCs w:val="16"/>
          <w:lang w:eastAsia="fr-FR"/>
        </w:rPr>
        <w:t xml:space="preserve"> obdobie 2007</w:t>
      </w:r>
      <w:r>
        <w:rPr>
          <w:rFonts w:cs="Arial"/>
          <w:szCs w:val="16"/>
          <w:lang w:eastAsia="fr-FR"/>
        </w:rPr>
        <w:t xml:space="preserve"> - </w:t>
      </w:r>
      <w:r w:rsidRPr="006156AB">
        <w:rPr>
          <w:rFonts w:cs="Arial"/>
          <w:szCs w:val="16"/>
          <w:lang w:eastAsia="fr-FR"/>
        </w:rPr>
        <w:t>2013</w:t>
      </w:r>
      <w:r w:rsidRPr="0098138B">
        <w:rPr>
          <w:rFonts w:cs="Arial"/>
          <w:szCs w:val="16"/>
          <w:lang w:eastAsia="fr-FR"/>
        </w:rPr>
        <w:t>.</w:t>
      </w:r>
      <w:r>
        <w:rPr>
          <w:rFonts w:cs="Arial"/>
          <w:szCs w:val="16"/>
          <w:lang w:eastAsia="fr-FR"/>
        </w:rPr>
        <w:t xml:space="preserve"> </w:t>
      </w:r>
    </w:p>
    <w:p w14:paraId="14CA14BB" w14:textId="77777777" w:rsidR="00430E23" w:rsidRDefault="00430E23" w:rsidP="00430E23">
      <w:pPr>
        <w:spacing w:before="120" w:after="120"/>
        <w:jc w:val="both"/>
        <w:rPr>
          <w:rFonts w:cs="Arial"/>
          <w:szCs w:val="16"/>
          <w:lang w:eastAsia="fr-FR"/>
        </w:rPr>
      </w:pPr>
      <w:r w:rsidRPr="00B01CAE">
        <w:rPr>
          <w:rFonts w:cs="Arial"/>
          <w:szCs w:val="16"/>
          <w:lang w:eastAsia="fr-FR"/>
        </w:rPr>
        <w:t>Vyššie uvedené postupy a lehoty pre vysporiadanie finančných vzťahov sa primerane vzťahujú aj pre programové obdobie 2004</w:t>
      </w:r>
      <w:r>
        <w:rPr>
          <w:rFonts w:cs="Arial"/>
          <w:szCs w:val="16"/>
          <w:lang w:eastAsia="fr-FR"/>
        </w:rPr>
        <w:t xml:space="preserve"> -</w:t>
      </w:r>
      <w:r w:rsidRPr="00B01CAE">
        <w:rPr>
          <w:rFonts w:cs="Arial"/>
          <w:szCs w:val="16"/>
          <w:lang w:eastAsia="fr-FR"/>
        </w:rPr>
        <w:t xml:space="preserve"> 2006.</w:t>
      </w:r>
    </w:p>
    <w:p w14:paraId="77241046" w14:textId="14C391D3" w:rsidR="00430E23" w:rsidRPr="005E58FC" w:rsidRDefault="00430E23" w:rsidP="005E58FC">
      <w:pPr>
        <w:pStyle w:val="Nadpis2"/>
        <w:ind w:left="718"/>
        <w:jc w:val="both"/>
      </w:pPr>
      <w:bookmarkStart w:id="62" w:name="_Toc178319712"/>
      <w:bookmarkStart w:id="63" w:name="_Toc178319760"/>
      <w:bookmarkStart w:id="64" w:name="_Toc178327570"/>
      <w:bookmarkStart w:id="65" w:name="_Toc143668726"/>
      <w:bookmarkStart w:id="66" w:name="_Toc211422600"/>
      <w:bookmarkEnd w:id="62"/>
      <w:bookmarkEnd w:id="63"/>
      <w:bookmarkEnd w:id="64"/>
      <w:r w:rsidRPr="005E58FC">
        <w:t>Vysporiadanie finančných vzťahov a vrátenie finančných prostriedkov v programovom</w:t>
      </w:r>
      <w:r w:rsidR="007A3B1A">
        <w:rPr>
          <w:lang w:val="sk-SK"/>
        </w:rPr>
        <w:t xml:space="preserve"> </w:t>
      </w:r>
      <w:r w:rsidRPr="005E58FC">
        <w:t>období 2014-2020 a 202</w:t>
      </w:r>
      <w:r w:rsidR="001A3516">
        <w:rPr>
          <w:lang w:val="sk-SK"/>
        </w:rPr>
        <w:t>1</w:t>
      </w:r>
      <w:r w:rsidRPr="005E58FC">
        <w:t>-2027</w:t>
      </w:r>
      <w:bookmarkEnd w:id="65"/>
      <w:bookmarkEnd w:id="66"/>
    </w:p>
    <w:p w14:paraId="3D914CBC" w14:textId="7BA3697B" w:rsidR="00430E23" w:rsidRPr="00B01CAE" w:rsidRDefault="00AC7156" w:rsidP="00430E23">
      <w:pPr>
        <w:spacing w:before="120" w:after="120"/>
        <w:jc w:val="both"/>
        <w:rPr>
          <w:rFonts w:cs="Arial"/>
          <w:szCs w:val="16"/>
          <w:lang w:eastAsia="cs-CZ"/>
        </w:rPr>
      </w:pPr>
      <w:r>
        <w:rPr>
          <w:rFonts w:cs="Arial"/>
          <w:szCs w:val="16"/>
          <w:lang w:eastAsia="cs-CZ"/>
        </w:rPr>
        <w:t>P</w:t>
      </w:r>
      <w:r w:rsidR="00430E23" w:rsidRPr="00AA5CC0">
        <w:rPr>
          <w:rFonts w:cs="Arial"/>
          <w:szCs w:val="16"/>
          <w:lang w:eastAsia="cs-CZ"/>
        </w:rPr>
        <w:t>rijímateľ vykoná vrátenie prostredníctvom platobného príkazu s uvedením jedinečného, ITMS2014+</w:t>
      </w:r>
      <w:r w:rsidR="009537B5">
        <w:rPr>
          <w:rFonts w:cs="Arial"/>
          <w:szCs w:val="16"/>
          <w:lang w:eastAsia="cs-CZ"/>
        </w:rPr>
        <w:t xml:space="preserve"> a ITMS21+</w:t>
      </w:r>
      <w:r w:rsidR="00430E23" w:rsidRPr="00AA5CC0">
        <w:rPr>
          <w:rFonts w:cs="Arial"/>
          <w:szCs w:val="16"/>
          <w:lang w:eastAsia="cs-CZ"/>
        </w:rPr>
        <w:t xml:space="preserve"> automaticky generovaného variabilného symbolu.</w:t>
      </w:r>
    </w:p>
    <w:p w14:paraId="40018A91" w14:textId="2CA99545" w:rsidR="004346DC" w:rsidRDefault="00430E23" w:rsidP="00430E23">
      <w:pPr>
        <w:spacing w:before="120" w:after="120"/>
        <w:jc w:val="both"/>
        <w:rPr>
          <w:rFonts w:cs="Arial"/>
          <w:szCs w:val="16"/>
          <w:lang w:eastAsia="cs-CZ"/>
        </w:rPr>
      </w:pPr>
      <w:r w:rsidRPr="00B01CAE">
        <w:rPr>
          <w:rFonts w:cs="Arial"/>
          <w:szCs w:val="16"/>
          <w:lang w:eastAsia="cs-CZ"/>
        </w:rPr>
        <w:t>Vzhľadom na automatické párovanie prijatých prostriedkov s pohľadávkou evidovanou v ISUF na základe variabilného symbolu, ktorý je uvedený rovnako pri prijatej platbe ako aj pohľadávke, sa všetky nespárované prijaté prostriedky s pohľadávkou účtujú na účet mylných platieb. Platobná jednotka</w:t>
      </w:r>
      <w:r>
        <w:rPr>
          <w:rFonts w:cs="Arial"/>
          <w:szCs w:val="16"/>
          <w:lang w:eastAsia="cs-CZ"/>
        </w:rPr>
        <w:t>/subjekt vykonávajúci platbu</w:t>
      </w:r>
      <w:r w:rsidRPr="00B01CAE">
        <w:rPr>
          <w:rFonts w:cs="Arial"/>
          <w:szCs w:val="16"/>
          <w:lang w:eastAsia="cs-CZ"/>
        </w:rPr>
        <w:t xml:space="preserve"> </w:t>
      </w:r>
      <w:r w:rsidR="00EF06BB">
        <w:rPr>
          <w:rFonts w:cs="Arial"/>
          <w:szCs w:val="16"/>
          <w:lang w:eastAsia="cs-CZ"/>
        </w:rPr>
        <w:t>je</w:t>
      </w:r>
      <w:r w:rsidRPr="00B01CAE">
        <w:rPr>
          <w:rFonts w:cs="Arial"/>
          <w:szCs w:val="16"/>
          <w:lang w:eastAsia="cs-CZ"/>
        </w:rPr>
        <w:t xml:space="preserve"> povinn</w:t>
      </w:r>
      <w:r w:rsidR="00EF06BB">
        <w:rPr>
          <w:rFonts w:cs="Arial"/>
          <w:szCs w:val="16"/>
          <w:lang w:eastAsia="cs-CZ"/>
        </w:rPr>
        <w:t>ý</w:t>
      </w:r>
      <w:r w:rsidRPr="00B01CAE">
        <w:rPr>
          <w:rFonts w:cs="Arial"/>
          <w:szCs w:val="16"/>
          <w:lang w:eastAsia="cs-CZ"/>
        </w:rPr>
        <w:t xml:space="preserve"> do 31.12. roku N vrátiť všetky mylne prijaté platby, resp. neidentifikované prijaté platby v roku N, ktoré sa evidujú v ISUF. Prijaté mylné platby, ktoré platobná jednotka</w:t>
      </w:r>
      <w:r>
        <w:rPr>
          <w:rFonts w:cs="Arial"/>
          <w:szCs w:val="16"/>
          <w:lang w:eastAsia="cs-CZ"/>
        </w:rPr>
        <w:t>/subjekt vykonávajúci platbu</w:t>
      </w:r>
      <w:r w:rsidRPr="00B01CAE">
        <w:rPr>
          <w:rFonts w:cs="Arial"/>
          <w:szCs w:val="16"/>
          <w:lang w:eastAsia="cs-CZ"/>
        </w:rPr>
        <w:t xml:space="preserve"> nevrátil</w:t>
      </w:r>
      <w:r>
        <w:rPr>
          <w:rFonts w:cs="Arial"/>
          <w:szCs w:val="16"/>
          <w:lang w:eastAsia="cs-CZ"/>
        </w:rPr>
        <w:t>i</w:t>
      </w:r>
      <w:r w:rsidRPr="00B01CAE">
        <w:rPr>
          <w:rFonts w:cs="Arial"/>
          <w:szCs w:val="16"/>
          <w:lang w:eastAsia="cs-CZ"/>
        </w:rPr>
        <w:t xml:space="preserve"> do 31.12. roku N</w:t>
      </w:r>
      <w:r w:rsidR="00D1543E">
        <w:rPr>
          <w:rFonts w:cs="Arial"/>
          <w:szCs w:val="16"/>
          <w:lang w:eastAsia="cs-CZ"/>
        </w:rPr>
        <w:t>,</w:t>
      </w:r>
      <w:r w:rsidRPr="00B01CAE">
        <w:rPr>
          <w:rFonts w:cs="Arial"/>
          <w:szCs w:val="16"/>
          <w:lang w:eastAsia="cs-CZ"/>
        </w:rPr>
        <w:t xml:space="preserve"> bude potrebné vrátiť v roku N+1</w:t>
      </w:r>
      <w:r>
        <w:rPr>
          <w:rFonts w:cs="Arial"/>
          <w:szCs w:val="16"/>
          <w:lang w:eastAsia="cs-CZ"/>
        </w:rPr>
        <w:t xml:space="preserve">. </w:t>
      </w:r>
    </w:p>
    <w:p w14:paraId="0A399327" w14:textId="084F3599" w:rsidR="00430E23" w:rsidRDefault="00430E23" w:rsidP="00430E23">
      <w:pPr>
        <w:spacing w:before="120" w:after="120"/>
        <w:jc w:val="both"/>
        <w:rPr>
          <w:rFonts w:cs="Arial"/>
          <w:szCs w:val="16"/>
          <w:lang w:eastAsia="cs-CZ"/>
        </w:rPr>
      </w:pPr>
      <w:r>
        <w:rPr>
          <w:rFonts w:cs="Arial"/>
          <w:szCs w:val="16"/>
          <w:lang w:eastAsia="cs-CZ"/>
        </w:rPr>
        <w:t xml:space="preserve">Platobná jednotka/subjekt vykonávajúci platbu </w:t>
      </w:r>
      <w:r w:rsidR="00EF06BB">
        <w:rPr>
          <w:rFonts w:cs="Arial"/>
          <w:szCs w:val="16"/>
          <w:lang w:eastAsia="cs-CZ"/>
        </w:rPr>
        <w:t>je</w:t>
      </w:r>
      <w:r>
        <w:rPr>
          <w:rFonts w:cs="Arial"/>
          <w:szCs w:val="16"/>
          <w:lang w:eastAsia="cs-CZ"/>
        </w:rPr>
        <w:t xml:space="preserve"> povinn</w:t>
      </w:r>
      <w:r w:rsidR="00EF06BB">
        <w:rPr>
          <w:rFonts w:cs="Arial"/>
          <w:szCs w:val="16"/>
          <w:lang w:eastAsia="cs-CZ"/>
        </w:rPr>
        <w:t>ý</w:t>
      </w:r>
      <w:r>
        <w:rPr>
          <w:rFonts w:cs="Arial"/>
          <w:szCs w:val="16"/>
          <w:lang w:eastAsia="cs-CZ"/>
        </w:rPr>
        <w:t xml:space="preserve"> v prípade vrátenia finančných prostriedkov od prijímateľa na príjmový účet platobnej jednotky/subjektu vykonávajúceho platbu</w:t>
      </w:r>
      <w:r w:rsidR="00D1543E">
        <w:rPr>
          <w:rFonts w:cs="Arial"/>
          <w:szCs w:val="16"/>
          <w:lang w:eastAsia="cs-CZ"/>
        </w:rPr>
        <w:t>,</w:t>
      </w:r>
      <w:r>
        <w:rPr>
          <w:rFonts w:cs="Arial"/>
          <w:szCs w:val="16"/>
          <w:lang w:eastAsia="cs-CZ"/>
        </w:rPr>
        <w:t xml:space="preserve">  resp. osobitný účet pre nezrovnalosti certifikačného/platobného orgánu  </w:t>
      </w:r>
      <w:r w:rsidR="004346DC">
        <w:rPr>
          <w:rFonts w:cs="Arial"/>
          <w:szCs w:val="16"/>
          <w:lang w:eastAsia="cs-CZ"/>
        </w:rPr>
        <w:t xml:space="preserve">za programové obdobie 2021-2027 </w:t>
      </w:r>
      <w:r>
        <w:rPr>
          <w:rFonts w:cs="Arial"/>
          <w:szCs w:val="16"/>
          <w:lang w:eastAsia="cs-CZ"/>
        </w:rPr>
        <w:t xml:space="preserve">zabezpečiť navýšenie limitu príjmov a výdavkov za prostriedky EÚ a prostriedky </w:t>
      </w:r>
      <w:r>
        <w:rPr>
          <w:rFonts w:cs="Arial"/>
          <w:szCs w:val="16"/>
          <w:lang w:eastAsia="cs-CZ"/>
        </w:rPr>
        <w:lastRenderedPageBreak/>
        <w:t xml:space="preserve">spolufinancovania zo štátneho rozpočtu </w:t>
      </w:r>
      <w:r w:rsidRPr="005F2F9A">
        <w:rPr>
          <w:rFonts w:cs="Arial"/>
          <w:szCs w:val="16"/>
          <w:lang w:eastAsia="cs-CZ"/>
        </w:rPr>
        <w:t xml:space="preserve">priebežne, resp. podľa potreby, </w:t>
      </w:r>
      <w:r>
        <w:rPr>
          <w:rFonts w:cs="Arial"/>
          <w:szCs w:val="16"/>
          <w:lang w:eastAsia="cs-CZ"/>
        </w:rPr>
        <w:t xml:space="preserve">najneskôr </w:t>
      </w:r>
      <w:r w:rsidR="004346DC">
        <w:rPr>
          <w:rFonts w:cs="Arial"/>
          <w:szCs w:val="16"/>
          <w:lang w:eastAsia="cs-CZ"/>
        </w:rPr>
        <w:t xml:space="preserve">v roku, v </w:t>
      </w:r>
      <w:r w:rsidR="004346DC" w:rsidRPr="005F2F9A">
        <w:rPr>
          <w:rFonts w:cs="Arial"/>
          <w:szCs w:val="16"/>
          <w:lang w:eastAsia="cs-CZ"/>
        </w:rPr>
        <w:t>ktorom došlo k efektívnemu vysporiadaniu finančných prostriedkov zo strany prijímateľa</w:t>
      </w:r>
      <w:r w:rsidR="004346DC">
        <w:rPr>
          <w:rFonts w:cs="Arial"/>
          <w:szCs w:val="16"/>
          <w:lang w:eastAsia="cs-CZ"/>
        </w:rPr>
        <w:t xml:space="preserve"> v termíne stanovenom M</w:t>
      </w:r>
      <w:r w:rsidR="005D2F69">
        <w:rPr>
          <w:rFonts w:cs="Arial"/>
          <w:szCs w:val="16"/>
          <w:lang w:eastAsia="cs-CZ"/>
        </w:rPr>
        <w:t>inisterstvom financií</w:t>
      </w:r>
      <w:r w:rsidR="004346DC">
        <w:rPr>
          <w:rFonts w:cs="Arial"/>
          <w:szCs w:val="16"/>
          <w:lang w:eastAsia="cs-CZ"/>
        </w:rPr>
        <w:t xml:space="preserve"> SR osobitným listom</w:t>
      </w:r>
      <w:r>
        <w:rPr>
          <w:rFonts w:cs="Arial"/>
          <w:szCs w:val="16"/>
          <w:lang w:eastAsia="cs-CZ"/>
        </w:rPr>
        <w:t>. Platobná jednotka/subjekt vykonávajúci platbu postupuj</w:t>
      </w:r>
      <w:r w:rsidR="00EF06BB">
        <w:rPr>
          <w:rFonts w:cs="Arial"/>
          <w:szCs w:val="16"/>
          <w:lang w:eastAsia="cs-CZ"/>
        </w:rPr>
        <w:t>e</w:t>
      </w:r>
      <w:r>
        <w:rPr>
          <w:rFonts w:cs="Arial"/>
          <w:szCs w:val="16"/>
          <w:lang w:eastAsia="cs-CZ"/>
        </w:rPr>
        <w:t xml:space="preserve"> v zmysle usmernenia Ministerstva financií SR č. 3/2015-U k schéme procesov vrátenia finančných prostriedkov v rámci finančného riadenia štrukturálnych fondov, Kohézneho fondu, Európskeho fondu </w:t>
      </w:r>
      <w:r w:rsidRPr="001563AC">
        <w:rPr>
          <w:rFonts w:cs="Arial"/>
          <w:szCs w:val="16"/>
          <w:lang w:eastAsia="cs-CZ"/>
        </w:rPr>
        <w:t>pre rybné hospodárstvo a Európskeho námorného a rybárskeho fondu</w:t>
      </w:r>
      <w:r w:rsidR="001A3516">
        <w:rPr>
          <w:rFonts w:cs="Arial"/>
          <w:szCs w:val="16"/>
          <w:lang w:eastAsia="cs-CZ"/>
        </w:rPr>
        <w:t xml:space="preserve"> a v zmysle usmernenia Ministerstva financií SR č. 3/2024-U k schéme procesov vrátenia finančných prostriedkov v rámci finančného riadenia fondov EÚ na programové obdobie 2021-2027.</w:t>
      </w:r>
    </w:p>
    <w:p w14:paraId="5DCF0440" w14:textId="77777777" w:rsidR="00430E23" w:rsidRPr="00B01CAE" w:rsidRDefault="00430E23" w:rsidP="00430E23">
      <w:pPr>
        <w:spacing w:before="120" w:after="120"/>
        <w:jc w:val="both"/>
        <w:rPr>
          <w:rFonts w:cs="Arial"/>
          <w:szCs w:val="16"/>
          <w:lang w:eastAsia="cs-CZ"/>
        </w:rPr>
      </w:pPr>
    </w:p>
    <w:p w14:paraId="03C2D814" w14:textId="05E933C1" w:rsidR="00DD6A5D" w:rsidRDefault="00DD6A5D">
      <w:pPr>
        <w:pStyle w:val="Nadpis1"/>
      </w:pPr>
      <w:bookmarkStart w:id="67" w:name="_Toc207103837"/>
      <w:bookmarkStart w:id="68" w:name="_Toc207104231"/>
      <w:bookmarkStart w:id="69" w:name="_Toc209497164"/>
      <w:bookmarkStart w:id="70" w:name="_Toc240088952"/>
      <w:bookmarkStart w:id="71" w:name="_Toc240089194"/>
      <w:bookmarkStart w:id="72" w:name="_Toc143668727"/>
      <w:bookmarkStart w:id="73" w:name="_Toc211422601"/>
      <w:r>
        <w:t xml:space="preserve">Prechod </w:t>
      </w:r>
      <w:r w:rsidRPr="00430E23">
        <w:t>rokov N a N+1 vo väzbe na štátny rozpočet a štátne rozpočtové organizácie</w:t>
      </w:r>
    </w:p>
    <w:bookmarkEnd w:id="67"/>
    <w:bookmarkEnd w:id="68"/>
    <w:bookmarkEnd w:id="69"/>
    <w:bookmarkEnd w:id="70"/>
    <w:bookmarkEnd w:id="71"/>
    <w:bookmarkEnd w:id="72"/>
    <w:bookmarkEnd w:id="73"/>
    <w:p w14:paraId="457AAE02" w14:textId="377E78CA" w:rsidR="000244F3" w:rsidRPr="0019165B" w:rsidRDefault="00B72B77" w:rsidP="0019165B">
      <w:pPr>
        <w:rPr>
          <w:b/>
          <w:bCs/>
          <w:sz w:val="20"/>
          <w:szCs w:val="28"/>
        </w:rPr>
      </w:pPr>
      <w:r w:rsidRPr="00B72B77">
        <w:t xml:space="preserve">S cieľom odstrániť neprimeranú administratívnu záťaž sa novelou zákona č. 523/2004 Z. z. </w:t>
      </w:r>
      <w:r w:rsidR="002151DF" w:rsidRPr="00EF0DC4">
        <w:rPr>
          <w:rFonts w:cs="Arial"/>
          <w:szCs w:val="16"/>
          <w:lang w:eastAsia="fr-FR"/>
        </w:rPr>
        <w:t>o rozpočtových pravidlách verejnej správy</w:t>
      </w:r>
      <w:r w:rsidR="002151DF" w:rsidRPr="00B72B77">
        <w:t xml:space="preserve"> </w:t>
      </w:r>
      <w:r w:rsidRPr="00B72B77">
        <w:t xml:space="preserve">zrušila povinnosť správcu kapitoly oznámiť </w:t>
      </w:r>
      <w:r w:rsidR="00033687">
        <w:t>Ministerstvu financií</w:t>
      </w:r>
      <w:r w:rsidRPr="00B72B77">
        <w:t xml:space="preserve"> </w:t>
      </w:r>
      <w:r w:rsidR="00907794">
        <w:t>S</w:t>
      </w:r>
      <w:r w:rsidR="00E748A0">
        <w:t>R</w:t>
      </w:r>
      <w:r w:rsidR="00907794">
        <w:t xml:space="preserve"> </w:t>
      </w:r>
      <w:r w:rsidRPr="00B72B77">
        <w:t xml:space="preserve">výšku prostriedkov Európskej únie, prostriedkov štátneho rozpočtu určených na financovanie spoločných programov Slovenskej republiky a Európskej únie, ktoré použije až v nasledujúcom rozpočtovom roku. </w:t>
      </w:r>
      <w:bookmarkStart w:id="74" w:name="_Toc240426151"/>
      <w:bookmarkStart w:id="75" w:name="_Toc240426199"/>
      <w:bookmarkStart w:id="76" w:name="_Toc240426530"/>
      <w:bookmarkStart w:id="77" w:name="_Toc240426200"/>
      <w:bookmarkStart w:id="78" w:name="_Toc240426531"/>
      <w:bookmarkStart w:id="79" w:name="_Toc178245721"/>
      <w:bookmarkStart w:id="80" w:name="_Toc178245896"/>
      <w:bookmarkStart w:id="81" w:name="_Toc178245965"/>
      <w:bookmarkStart w:id="82" w:name="_Toc178319715"/>
      <w:bookmarkStart w:id="83" w:name="_Toc178319763"/>
      <w:bookmarkStart w:id="84" w:name="_Toc178327573"/>
      <w:bookmarkStart w:id="85" w:name="_Toc211422602"/>
      <w:bookmarkStart w:id="86" w:name="_Toc143668728"/>
      <w:bookmarkEnd w:id="74"/>
      <w:bookmarkEnd w:id="75"/>
      <w:bookmarkEnd w:id="76"/>
      <w:bookmarkEnd w:id="77"/>
      <w:bookmarkEnd w:id="78"/>
      <w:bookmarkEnd w:id="79"/>
      <w:bookmarkEnd w:id="80"/>
      <w:bookmarkEnd w:id="81"/>
      <w:bookmarkEnd w:id="82"/>
      <w:bookmarkEnd w:id="83"/>
      <w:bookmarkEnd w:id="84"/>
      <w:bookmarkEnd w:id="85"/>
    </w:p>
    <w:p w14:paraId="433315BB" w14:textId="05C0C826" w:rsidR="00430E23" w:rsidRPr="007378ED" w:rsidRDefault="006E1F94" w:rsidP="007378ED">
      <w:pPr>
        <w:pStyle w:val="Nadpis2"/>
        <w:ind w:left="718"/>
        <w:jc w:val="both"/>
        <w:rPr>
          <w:lang w:val="sk-SK"/>
        </w:rPr>
      </w:pPr>
      <w:bookmarkStart w:id="87" w:name="_Toc211422603"/>
      <w:r>
        <w:rPr>
          <w:lang w:val="sk-SK"/>
        </w:rPr>
        <w:t>Viazanie</w:t>
      </w:r>
      <w:r w:rsidR="00980C4B" w:rsidRPr="007378ED">
        <w:rPr>
          <w:lang w:val="sk-SK"/>
        </w:rPr>
        <w:t xml:space="preserve"> príjmov</w:t>
      </w:r>
      <w:r>
        <w:rPr>
          <w:lang w:val="sk-SK"/>
        </w:rPr>
        <w:t xml:space="preserve"> a výdavkov</w:t>
      </w:r>
      <w:r w:rsidR="00980C4B" w:rsidRPr="007378ED">
        <w:rPr>
          <w:lang w:val="sk-SK"/>
        </w:rPr>
        <w:t xml:space="preserve"> štátneho rozpočtu nepoužitých v roku N a pre ich použitie v roku N+1</w:t>
      </w:r>
      <w:bookmarkEnd w:id="86"/>
      <w:bookmarkEnd w:id="87"/>
    </w:p>
    <w:p w14:paraId="512BFCE0" w14:textId="77777777" w:rsidR="00BA37A4" w:rsidRDefault="00430E23" w:rsidP="00430E23">
      <w:pPr>
        <w:spacing w:before="120" w:after="120"/>
        <w:jc w:val="both"/>
        <w:rPr>
          <w:rFonts w:cs="Arial"/>
          <w:szCs w:val="16"/>
          <w:lang w:eastAsia="fr-FR"/>
        </w:rPr>
      </w:pPr>
      <w:bookmarkStart w:id="88" w:name="_Toc207103838"/>
      <w:bookmarkStart w:id="89" w:name="_Toc207104232"/>
      <w:bookmarkStart w:id="90" w:name="_Toc209497165"/>
      <w:bookmarkStart w:id="91" w:name="_Toc240088953"/>
      <w:bookmarkStart w:id="92" w:name="_Toc240089195"/>
      <w:r w:rsidRPr="002304C9">
        <w:rPr>
          <w:rFonts w:cs="Arial"/>
          <w:szCs w:val="16"/>
          <w:lang w:eastAsia="fr-FR"/>
        </w:rPr>
        <w:t>Platobná jednotka</w:t>
      </w:r>
      <w:r>
        <w:rPr>
          <w:rFonts w:cs="Arial"/>
          <w:szCs w:val="16"/>
          <w:lang w:eastAsia="fr-FR"/>
        </w:rPr>
        <w:t>/subjekt vykonávajúci platbu</w:t>
      </w:r>
      <w:r w:rsidR="00980C4B">
        <w:rPr>
          <w:rFonts w:cs="Arial"/>
          <w:szCs w:val="16"/>
          <w:lang w:eastAsia="fr-FR"/>
        </w:rPr>
        <w:t xml:space="preserve"> </w:t>
      </w:r>
      <w:r w:rsidR="00165A20">
        <w:rPr>
          <w:rFonts w:cs="Arial"/>
          <w:szCs w:val="16"/>
          <w:lang w:eastAsia="fr-FR"/>
        </w:rPr>
        <w:t>je povinný</w:t>
      </w:r>
      <w:r w:rsidR="00BA37A4">
        <w:rPr>
          <w:rFonts w:cs="Arial"/>
          <w:szCs w:val="16"/>
          <w:lang w:eastAsia="fr-FR"/>
        </w:rPr>
        <w:t>:</w:t>
      </w:r>
    </w:p>
    <w:p w14:paraId="49993A6A" w14:textId="77777777" w:rsidR="00BA37A4" w:rsidRDefault="00165A20" w:rsidP="00BA37A4">
      <w:pPr>
        <w:pStyle w:val="Odsekzoznamu"/>
        <w:numPr>
          <w:ilvl w:val="0"/>
          <w:numId w:val="39"/>
        </w:numPr>
        <w:spacing w:before="120" w:after="120"/>
        <w:jc w:val="both"/>
        <w:rPr>
          <w:rFonts w:cs="Arial"/>
          <w:szCs w:val="16"/>
          <w:lang w:eastAsia="fr-FR"/>
        </w:rPr>
      </w:pPr>
      <w:r w:rsidRPr="00BA37A4">
        <w:rPr>
          <w:rFonts w:cs="Arial"/>
          <w:szCs w:val="16"/>
          <w:lang w:eastAsia="fr-FR"/>
        </w:rPr>
        <w:t xml:space="preserve">do 31.12. roku N zabezpečiť v systéme Štátnej pokladnice </w:t>
      </w:r>
      <w:r w:rsidR="00723593" w:rsidRPr="00BA37A4">
        <w:rPr>
          <w:rFonts w:cs="Arial"/>
          <w:szCs w:val="16"/>
          <w:lang w:eastAsia="fr-FR"/>
        </w:rPr>
        <w:t xml:space="preserve">prostredníctvom tlačidla „Oprav RK“  </w:t>
      </w:r>
      <w:r w:rsidRPr="00BA37A4">
        <w:rPr>
          <w:rFonts w:cs="Arial"/>
          <w:szCs w:val="16"/>
          <w:lang w:eastAsia="fr-FR"/>
        </w:rPr>
        <w:t xml:space="preserve">správnosť evidovania </w:t>
      </w:r>
      <w:r w:rsidR="00DE194A" w:rsidRPr="00BA37A4">
        <w:rPr>
          <w:rFonts w:cs="Arial"/>
          <w:szCs w:val="16"/>
          <w:lang w:eastAsia="fr-FR"/>
        </w:rPr>
        <w:t>zodpovedajúcej</w:t>
      </w:r>
      <w:r w:rsidR="00EF2A4B" w:rsidRPr="00BA37A4">
        <w:rPr>
          <w:rFonts w:cs="Arial"/>
          <w:szCs w:val="16"/>
          <w:lang w:eastAsia="fr-FR"/>
        </w:rPr>
        <w:t xml:space="preserve"> </w:t>
      </w:r>
      <w:r w:rsidRPr="00BA37A4">
        <w:rPr>
          <w:rFonts w:cs="Arial"/>
          <w:szCs w:val="16"/>
          <w:lang w:eastAsia="fr-FR"/>
        </w:rPr>
        <w:t>rozpočtovej ekonomickej klasifikácie a kódu zdroja na</w:t>
      </w:r>
      <w:r w:rsidR="00923928" w:rsidRPr="00BA37A4">
        <w:rPr>
          <w:rFonts w:cs="Arial"/>
          <w:szCs w:val="16"/>
          <w:lang w:eastAsia="fr-FR"/>
        </w:rPr>
        <w:t xml:space="preserve"> svojich</w:t>
      </w:r>
      <w:r w:rsidRPr="00BA37A4">
        <w:rPr>
          <w:rFonts w:cs="Arial"/>
          <w:szCs w:val="16"/>
          <w:lang w:eastAsia="fr-FR"/>
        </w:rPr>
        <w:t xml:space="preserve"> príjmových účtoch.</w:t>
      </w:r>
      <w:r w:rsidR="00DE194A" w:rsidRPr="00BA37A4">
        <w:rPr>
          <w:rFonts w:cs="Arial"/>
          <w:szCs w:val="16"/>
          <w:lang w:eastAsia="fr-FR"/>
        </w:rPr>
        <w:t xml:space="preserve"> Pri oprave využije používateľskú príručku </w:t>
      </w:r>
      <w:proofErr w:type="spellStart"/>
      <w:r w:rsidR="00DE194A" w:rsidRPr="00BA37A4">
        <w:rPr>
          <w:rFonts w:cs="Arial"/>
          <w:szCs w:val="16"/>
          <w:lang w:eastAsia="fr-FR"/>
        </w:rPr>
        <w:t>ManEx</w:t>
      </w:r>
      <w:proofErr w:type="spellEnd"/>
      <w:r w:rsidR="00DE194A" w:rsidRPr="00BA37A4">
        <w:rPr>
          <w:rFonts w:cs="Arial"/>
          <w:szCs w:val="16"/>
          <w:lang w:eastAsia="fr-FR"/>
        </w:rPr>
        <w:t xml:space="preserve"> časť 26.9 Účty klienta - Oprava RK kreditu</w:t>
      </w:r>
      <w:r w:rsidR="00BA37A4">
        <w:rPr>
          <w:rFonts w:cs="Arial"/>
          <w:szCs w:val="16"/>
          <w:lang w:eastAsia="fr-FR"/>
        </w:rPr>
        <w:t>,</w:t>
      </w:r>
    </w:p>
    <w:p w14:paraId="350BBB13" w14:textId="498D9074" w:rsidR="00BA37A4" w:rsidRDefault="00FF204C" w:rsidP="00430E23">
      <w:pPr>
        <w:pStyle w:val="Odsekzoznamu"/>
        <w:numPr>
          <w:ilvl w:val="0"/>
          <w:numId w:val="39"/>
        </w:numPr>
        <w:spacing w:before="120" w:after="120"/>
        <w:jc w:val="both"/>
        <w:rPr>
          <w:rFonts w:cs="Arial"/>
          <w:szCs w:val="16"/>
          <w:lang w:eastAsia="fr-FR"/>
        </w:rPr>
      </w:pPr>
      <w:r w:rsidRPr="00BA37A4">
        <w:rPr>
          <w:rFonts w:cs="Arial"/>
          <w:szCs w:val="16"/>
          <w:lang w:eastAsia="fr-FR"/>
        </w:rPr>
        <w:t>zabezpečiť v RIS v module MPR</w:t>
      </w:r>
      <w:r w:rsidR="00033687" w:rsidRPr="00BA37A4">
        <w:rPr>
          <w:rFonts w:cs="Arial"/>
          <w:szCs w:val="16"/>
          <w:lang w:eastAsia="fr-FR"/>
        </w:rPr>
        <w:t>,</w:t>
      </w:r>
      <w:r w:rsidR="00422E05" w:rsidRPr="00BA37A4">
        <w:rPr>
          <w:rFonts w:cs="Arial"/>
          <w:szCs w:val="16"/>
          <w:lang w:eastAsia="fr-FR"/>
        </w:rPr>
        <w:t xml:space="preserve"> aby</w:t>
      </w:r>
      <w:r w:rsidR="00033687" w:rsidRPr="00BA37A4">
        <w:rPr>
          <w:rFonts w:cs="Arial"/>
          <w:szCs w:val="16"/>
          <w:lang w:eastAsia="fr-FR"/>
        </w:rPr>
        <w:t xml:space="preserve"> </w:t>
      </w:r>
      <w:r w:rsidRPr="00BA37A4">
        <w:rPr>
          <w:rFonts w:cs="Arial"/>
          <w:szCs w:val="16"/>
          <w:lang w:eastAsia="fr-FR"/>
        </w:rPr>
        <w:t xml:space="preserve"> prvk</w:t>
      </w:r>
      <w:r w:rsidR="00033687" w:rsidRPr="00BA37A4">
        <w:rPr>
          <w:rFonts w:cs="Arial"/>
          <w:szCs w:val="16"/>
          <w:lang w:eastAsia="fr-FR"/>
        </w:rPr>
        <w:t>y</w:t>
      </w:r>
      <w:r w:rsidRPr="00BA37A4">
        <w:rPr>
          <w:rFonts w:cs="Arial"/>
          <w:szCs w:val="16"/>
          <w:lang w:eastAsia="fr-FR"/>
        </w:rPr>
        <w:t xml:space="preserve"> štátneho rozpočtu</w:t>
      </w:r>
      <w:r w:rsidR="00422E05" w:rsidRPr="00BA37A4">
        <w:rPr>
          <w:rFonts w:cs="Arial"/>
          <w:szCs w:val="16"/>
          <w:lang w:eastAsia="fr-FR"/>
        </w:rPr>
        <w:t>,</w:t>
      </w:r>
      <w:r w:rsidRPr="00BA37A4">
        <w:rPr>
          <w:rFonts w:cs="Arial"/>
          <w:szCs w:val="16"/>
          <w:lang w:eastAsia="fr-FR"/>
        </w:rPr>
        <w:t xml:space="preserve"> na ktorých sa budú viazať prostriedky EÚ a spolufinancovania zo </w:t>
      </w:r>
      <w:r w:rsidR="0064697D">
        <w:rPr>
          <w:rFonts w:cs="Arial"/>
          <w:szCs w:val="16"/>
          <w:lang w:eastAsia="fr-FR"/>
        </w:rPr>
        <w:t>štátneho rozpočtu</w:t>
      </w:r>
      <w:r w:rsidRPr="00BA37A4">
        <w:rPr>
          <w:rFonts w:cs="Arial"/>
          <w:szCs w:val="16"/>
          <w:lang w:eastAsia="fr-FR"/>
        </w:rPr>
        <w:t xml:space="preserve"> v roku N a zároveň </w:t>
      </w:r>
      <w:r w:rsidR="00422E05" w:rsidRPr="00BA37A4">
        <w:rPr>
          <w:rFonts w:cs="Arial"/>
          <w:szCs w:val="16"/>
          <w:lang w:eastAsia="fr-FR"/>
        </w:rPr>
        <w:t xml:space="preserve">na nich </w:t>
      </w:r>
      <w:r w:rsidRPr="00BA37A4">
        <w:rPr>
          <w:rFonts w:cs="Arial"/>
          <w:szCs w:val="16"/>
          <w:lang w:eastAsia="fr-FR"/>
        </w:rPr>
        <w:t xml:space="preserve">dôjde k rozviazaniu v roku N+1, </w:t>
      </w:r>
      <w:r w:rsidR="00422E05" w:rsidRPr="00BA37A4">
        <w:rPr>
          <w:rFonts w:cs="Arial"/>
          <w:szCs w:val="16"/>
          <w:lang w:eastAsia="fr-FR"/>
        </w:rPr>
        <w:t>boli</w:t>
      </w:r>
      <w:r w:rsidRPr="00BA37A4">
        <w:rPr>
          <w:rFonts w:cs="Arial"/>
          <w:szCs w:val="16"/>
          <w:lang w:eastAsia="fr-FR"/>
        </w:rPr>
        <w:t xml:space="preserve"> platné aj v roku N+1</w:t>
      </w:r>
      <w:r w:rsidR="00BA37A4">
        <w:rPr>
          <w:rFonts w:cs="Arial"/>
          <w:szCs w:val="16"/>
          <w:lang w:eastAsia="fr-FR"/>
        </w:rPr>
        <w:t>,</w:t>
      </w:r>
    </w:p>
    <w:p w14:paraId="7D70993E" w14:textId="4CE5178F" w:rsidR="009434DD" w:rsidRDefault="00BA37A4" w:rsidP="00BA37A4">
      <w:pPr>
        <w:pStyle w:val="Odsekzoznamu"/>
        <w:numPr>
          <w:ilvl w:val="0"/>
          <w:numId w:val="39"/>
        </w:numPr>
        <w:spacing w:before="120" w:after="120"/>
        <w:jc w:val="both"/>
        <w:rPr>
          <w:rFonts w:cs="Arial"/>
          <w:szCs w:val="16"/>
          <w:lang w:eastAsia="fr-FR"/>
        </w:rPr>
      </w:pPr>
      <w:r w:rsidRPr="00BA37A4">
        <w:rPr>
          <w:rFonts w:cs="Arial"/>
          <w:szCs w:val="16"/>
          <w:lang w:eastAsia="fr-FR"/>
        </w:rPr>
        <w:t xml:space="preserve">po automatickom vygenerovaní ELÚR-u typu „Medziročný viazací“ na základe vyzvania Ministerstva financií SR overiť tento ELÚR v RIS v module MUR a následne potvrdiť jeho správnosť elektronicky na adresu </w:t>
      </w:r>
      <w:hyperlink r:id="rId11" w:history="1">
        <w:r w:rsidRPr="00BA37A4">
          <w:rPr>
            <w:rFonts w:cs="Arial"/>
            <w:szCs w:val="16"/>
            <w:lang w:eastAsia="fr-FR"/>
          </w:rPr>
          <w:t>odhady@mfsr.sk</w:t>
        </w:r>
      </w:hyperlink>
      <w:r w:rsidRPr="00BA37A4">
        <w:rPr>
          <w:rFonts w:cs="Arial"/>
          <w:szCs w:val="16"/>
          <w:lang w:eastAsia="fr-FR"/>
        </w:rPr>
        <w:t>. Rovnaký postup sa následne uplatní aj v rámci automaticky vygenerovaného ELÚR-u „Medziročný uvoľňovací“.</w:t>
      </w:r>
    </w:p>
    <w:p w14:paraId="46DF4741" w14:textId="76C21018" w:rsidR="00600CB2" w:rsidRPr="00600CB2" w:rsidRDefault="00600CB2" w:rsidP="003608DD">
      <w:pPr>
        <w:spacing w:before="120" w:after="120"/>
        <w:jc w:val="both"/>
        <w:rPr>
          <w:rFonts w:cs="Arial"/>
          <w:szCs w:val="16"/>
          <w:lang w:eastAsia="fr-FR"/>
        </w:rPr>
      </w:pPr>
      <w:r w:rsidRPr="0019165B">
        <w:rPr>
          <w:lang w:eastAsia="x-none"/>
        </w:rPr>
        <w:t xml:space="preserve">Prijímateľ – štátna rozpočtová organizácia je povinný </w:t>
      </w:r>
      <w:r w:rsidRPr="0019165B">
        <w:rPr>
          <w:rFonts w:cs="Arial"/>
          <w:szCs w:val="16"/>
          <w:lang w:eastAsia="fr-FR"/>
        </w:rPr>
        <w:t xml:space="preserve">v RIS v module MUR </w:t>
      </w:r>
      <w:r w:rsidRPr="0019165B">
        <w:rPr>
          <w:lang w:eastAsia="x-none"/>
        </w:rPr>
        <w:t xml:space="preserve">najneskôr do 31.12 roku N všetky prijaté a nepoužité </w:t>
      </w:r>
      <w:r w:rsidRPr="0019165B">
        <w:rPr>
          <w:rFonts w:cs="Arial"/>
          <w:szCs w:val="16"/>
          <w:lang w:eastAsia="cs-CZ"/>
        </w:rPr>
        <w:t>prostriedky EÚ a spolufinancovania zo štátneho rozpočtu klasifikovať na jednej podpoložke ekonomickej klasifikácie rozpočtovej klasifikácie (ďalej len „EKRK“)  za bežné výdavky – 637033 a jednej podpoložke EKRK za kapitálové výdavky – 7190</w:t>
      </w:r>
      <w:r w:rsidR="00073CF5" w:rsidRPr="0019165B">
        <w:rPr>
          <w:rFonts w:cs="Arial"/>
          <w:szCs w:val="16"/>
          <w:lang w:eastAsia="cs-CZ"/>
        </w:rPr>
        <w:t>1</w:t>
      </w:r>
      <w:r w:rsidRPr="0019165B">
        <w:rPr>
          <w:rFonts w:cs="Arial"/>
          <w:szCs w:val="16"/>
          <w:lang w:eastAsia="cs-CZ"/>
        </w:rPr>
        <w:t xml:space="preserve">5; na týchto podpoložkách budú tieto prostriedky v súlade s </w:t>
      </w:r>
      <w:r w:rsidRPr="0019165B">
        <w:rPr>
          <w:lang w:eastAsia="x-none"/>
        </w:rPr>
        <w:t xml:space="preserve">§ 8 ods. 6 zákona č. 523/2004 Z. z. o rozpočtových pravidlách verejnej správy  viazané a následne v roku N+1 uvoľnené, ak Ministerstvo financií SR nerozhodne inak. V prípade ak prijímateľ – štátna rozpočtová organizácia nezabezpečí presun týchto prostriedkov na uvedené podpoložky EKRK, systém automaticky presunie všetky nepoužité zostatky na uvedené podpoložky na </w:t>
      </w:r>
      <w:r w:rsidRPr="0019165B">
        <w:rPr>
          <w:rFonts w:cs="Arial"/>
          <w:szCs w:val="16"/>
          <w:lang w:eastAsia="cs-CZ"/>
        </w:rPr>
        <w:t>prostriedkoch EÚ a spolufinancovania zo štátneho rozpočtu</w:t>
      </w:r>
      <w:r w:rsidR="0019165B">
        <w:rPr>
          <w:rFonts w:cs="Arial"/>
          <w:szCs w:val="16"/>
          <w:lang w:eastAsia="cs-CZ"/>
        </w:rPr>
        <w:t>.</w:t>
      </w:r>
    </w:p>
    <w:p w14:paraId="42049A1F" w14:textId="0F3FD7E4" w:rsidR="009434DD" w:rsidRPr="007F2320" w:rsidRDefault="00134D65" w:rsidP="00430E23">
      <w:pPr>
        <w:spacing w:before="120" w:after="120"/>
        <w:jc w:val="both"/>
        <w:rPr>
          <w:lang w:eastAsia="x-none"/>
        </w:rPr>
      </w:pPr>
      <w:r>
        <w:rPr>
          <w:lang w:eastAsia="x-none"/>
        </w:rPr>
        <w:t>Správca kapitoly</w:t>
      </w:r>
      <w:r w:rsidR="009434DD" w:rsidRPr="007F2320">
        <w:rPr>
          <w:lang w:eastAsia="x-none"/>
        </w:rPr>
        <w:t xml:space="preserve"> je povinný </w:t>
      </w:r>
      <w:r w:rsidR="00C90004" w:rsidRPr="007F2320">
        <w:rPr>
          <w:lang w:eastAsia="x-none"/>
        </w:rPr>
        <w:t>do 31.12. roku N</w:t>
      </w:r>
      <w:r w:rsidR="00EE19E3">
        <w:rPr>
          <w:lang w:eastAsia="x-none"/>
        </w:rPr>
        <w:t xml:space="preserve"> </w:t>
      </w:r>
      <w:r w:rsidR="009434DD" w:rsidRPr="007F2320">
        <w:rPr>
          <w:lang w:eastAsia="x-none"/>
        </w:rPr>
        <w:t>zabezpečiť</w:t>
      </w:r>
      <w:r w:rsidRPr="00134D65">
        <w:rPr>
          <w:lang w:eastAsia="x-none"/>
        </w:rPr>
        <w:t xml:space="preserve"> </w:t>
      </w:r>
      <w:r>
        <w:rPr>
          <w:lang w:eastAsia="x-none"/>
        </w:rPr>
        <w:t>v rámci</w:t>
      </w:r>
      <w:r w:rsidRPr="00134D65">
        <w:rPr>
          <w:lang w:eastAsia="x-none"/>
        </w:rPr>
        <w:t xml:space="preserve"> rozpočtových organizáci</w:t>
      </w:r>
      <w:r w:rsidR="002B548B">
        <w:rPr>
          <w:lang w:eastAsia="x-none"/>
        </w:rPr>
        <w:t>í</w:t>
      </w:r>
      <w:r w:rsidRPr="00134D65">
        <w:rPr>
          <w:lang w:eastAsia="x-none"/>
        </w:rPr>
        <w:t xml:space="preserve"> v jeho zriaďovateľskej pôsobnosti</w:t>
      </w:r>
      <w:r w:rsidR="00EE19E3" w:rsidRPr="00EE19E3">
        <w:rPr>
          <w:lang w:eastAsia="x-none"/>
        </w:rPr>
        <w:t xml:space="preserve"> presunom medzi rozpočtovými položkami</w:t>
      </w:r>
      <w:r w:rsidR="00225027">
        <w:rPr>
          <w:lang w:eastAsia="x-none"/>
        </w:rPr>
        <w:t xml:space="preserve"> </w:t>
      </w:r>
      <w:r w:rsidR="00225027" w:rsidRPr="007F2320">
        <w:rPr>
          <w:lang w:eastAsia="x-none"/>
        </w:rPr>
        <w:t>v RIS v module MUR</w:t>
      </w:r>
      <w:r w:rsidR="009434DD" w:rsidRPr="007F2320">
        <w:rPr>
          <w:lang w:eastAsia="x-none"/>
        </w:rPr>
        <w:t>,</w:t>
      </w:r>
      <w:r w:rsidR="00D86774">
        <w:rPr>
          <w:lang w:eastAsia="x-none"/>
        </w:rPr>
        <w:t xml:space="preserve"> </w:t>
      </w:r>
      <w:r w:rsidR="009434DD" w:rsidRPr="007F2320">
        <w:rPr>
          <w:lang w:eastAsia="x-none"/>
        </w:rPr>
        <w:t>aby</w:t>
      </w:r>
      <w:r>
        <w:rPr>
          <w:lang w:eastAsia="x-none"/>
        </w:rPr>
        <w:t xml:space="preserve"> </w:t>
      </w:r>
      <w:r w:rsidR="009434DD" w:rsidRPr="007F2320">
        <w:rPr>
          <w:lang w:eastAsia="x-none"/>
        </w:rPr>
        <w:t xml:space="preserve">žiadna </w:t>
      </w:r>
      <w:r w:rsidR="00DE3E93">
        <w:rPr>
          <w:lang w:eastAsia="x-none"/>
        </w:rPr>
        <w:t xml:space="preserve">výdavková </w:t>
      </w:r>
      <w:r w:rsidR="009434DD" w:rsidRPr="007F2320">
        <w:rPr>
          <w:lang w:eastAsia="x-none"/>
        </w:rPr>
        <w:t>položka</w:t>
      </w:r>
      <w:r w:rsidR="00EB35AD">
        <w:rPr>
          <w:lang w:eastAsia="x-none"/>
        </w:rPr>
        <w:t xml:space="preserve"> rozpočtu</w:t>
      </w:r>
      <w:r>
        <w:rPr>
          <w:lang w:eastAsia="x-none"/>
        </w:rPr>
        <w:t xml:space="preserve"> </w:t>
      </w:r>
      <w:r w:rsidR="009434DD" w:rsidRPr="007F2320">
        <w:rPr>
          <w:lang w:eastAsia="x-none"/>
        </w:rPr>
        <w:t>nevykazovala</w:t>
      </w:r>
      <w:r w:rsidR="007F2320">
        <w:rPr>
          <w:lang w:eastAsia="x-none"/>
        </w:rPr>
        <w:t xml:space="preserve"> </w:t>
      </w:r>
      <w:r w:rsidR="00DB4087">
        <w:rPr>
          <w:lang w:eastAsia="x-none"/>
        </w:rPr>
        <w:t>Skutočnosť MNX</w:t>
      </w:r>
      <w:r w:rsidR="00EB35AD">
        <w:rPr>
          <w:lang w:eastAsia="x-none"/>
        </w:rPr>
        <w:t xml:space="preserve"> vyšši</w:t>
      </w:r>
      <w:r w:rsidR="00DB4087">
        <w:rPr>
          <w:lang w:eastAsia="x-none"/>
        </w:rPr>
        <w:t>u</w:t>
      </w:r>
      <w:r w:rsidR="00EB35AD">
        <w:rPr>
          <w:lang w:eastAsia="x-none"/>
        </w:rPr>
        <w:t xml:space="preserve"> ako je suma upraveného rozpočtu.</w:t>
      </w:r>
    </w:p>
    <w:p w14:paraId="61E2CF3D" w14:textId="099874E9" w:rsidR="00430E23" w:rsidRPr="007378ED" w:rsidRDefault="00033687" w:rsidP="007378ED">
      <w:pPr>
        <w:pStyle w:val="Nadpis2"/>
        <w:ind w:left="718"/>
        <w:jc w:val="both"/>
        <w:rPr>
          <w:lang w:val="sk-SK"/>
        </w:rPr>
      </w:pPr>
      <w:r>
        <w:t>Ministerstvo</w:t>
      </w:r>
      <w:r w:rsidR="006E1F94" w:rsidRPr="00B72B77">
        <w:t xml:space="preserve"> financií </w:t>
      </w:r>
      <w:r w:rsidR="00433079">
        <w:t>S</w:t>
      </w:r>
      <w:r w:rsidR="00E748A0">
        <w:t>R</w:t>
      </w:r>
      <w:r w:rsidR="00433079">
        <w:t xml:space="preserve"> </w:t>
      </w:r>
      <w:r w:rsidR="006E1F94" w:rsidRPr="00B72B77">
        <w:t xml:space="preserve">zabezpečí v </w:t>
      </w:r>
      <w:r w:rsidR="00FF204C">
        <w:t>RIS</w:t>
      </w:r>
      <w:r w:rsidR="006E1F94" w:rsidRPr="00B72B77">
        <w:t xml:space="preserve"> </w:t>
      </w:r>
      <w:r w:rsidR="006E1F94" w:rsidRPr="00444C94">
        <w:t>automatické viazanie</w:t>
      </w:r>
      <w:r w:rsidR="006E1F94" w:rsidRPr="00B72B77">
        <w:t xml:space="preserve"> nepoužitých prostriedkov na kódoch zdroja určených pre klasifikáciu prostriedkov</w:t>
      </w:r>
      <w:r w:rsidR="007A3B1A">
        <w:t xml:space="preserve"> v zmysle § 8 ods</w:t>
      </w:r>
      <w:r w:rsidR="002151DF">
        <w:t>.</w:t>
      </w:r>
      <w:r w:rsidR="007A3B1A">
        <w:t xml:space="preserve"> 6 </w:t>
      </w:r>
      <w:r w:rsidR="007A3B1A" w:rsidRPr="007A3B1A">
        <w:t>zákon</w:t>
      </w:r>
      <w:r w:rsidR="007A3B1A">
        <w:t>a</w:t>
      </w:r>
      <w:r w:rsidR="007A3B1A" w:rsidRPr="007A3B1A">
        <w:t xml:space="preserve"> č. 523/2004 Z. z. o rozpočtových pravidlách verejnej správy</w:t>
      </w:r>
      <w:r>
        <w:t xml:space="preserve"> k 31.12. roku N.</w:t>
      </w:r>
      <w:bookmarkStart w:id="93" w:name="_Toc178245723"/>
      <w:bookmarkStart w:id="94" w:name="_Toc178245898"/>
      <w:bookmarkStart w:id="95" w:name="_Toc178245967"/>
      <w:bookmarkStart w:id="96" w:name="_Toc178319717"/>
      <w:bookmarkStart w:id="97" w:name="_Toc178319765"/>
      <w:bookmarkStart w:id="98" w:name="_Toc178327575"/>
      <w:bookmarkStart w:id="99" w:name="_Toc178245724"/>
      <w:bookmarkStart w:id="100" w:name="_Toc178245899"/>
      <w:bookmarkStart w:id="101" w:name="_Toc178245968"/>
      <w:bookmarkStart w:id="102" w:name="_Toc178319718"/>
      <w:bookmarkStart w:id="103" w:name="_Toc178319766"/>
      <w:bookmarkStart w:id="104" w:name="_Toc178327576"/>
      <w:bookmarkStart w:id="105" w:name="_Toc178245725"/>
      <w:bookmarkStart w:id="106" w:name="_Toc178245900"/>
      <w:bookmarkStart w:id="107" w:name="_Toc178245969"/>
      <w:bookmarkStart w:id="108" w:name="_Toc178319719"/>
      <w:bookmarkStart w:id="109" w:name="_Toc178319767"/>
      <w:bookmarkStart w:id="110" w:name="_Toc178327577"/>
      <w:bookmarkStart w:id="111" w:name="_Toc178245726"/>
      <w:bookmarkStart w:id="112" w:name="_Toc178245901"/>
      <w:bookmarkStart w:id="113" w:name="_Toc178245970"/>
      <w:bookmarkStart w:id="114" w:name="_Toc178319720"/>
      <w:bookmarkStart w:id="115" w:name="_Toc178319768"/>
      <w:bookmarkStart w:id="116" w:name="_Toc178327578"/>
      <w:bookmarkStart w:id="117" w:name="_Toc178245727"/>
      <w:bookmarkStart w:id="118" w:name="_Toc178245902"/>
      <w:bookmarkStart w:id="119" w:name="_Toc178245971"/>
      <w:bookmarkStart w:id="120" w:name="_Toc178319721"/>
      <w:bookmarkStart w:id="121" w:name="_Toc178319769"/>
      <w:bookmarkStart w:id="122" w:name="_Toc178327579"/>
      <w:bookmarkStart w:id="123" w:name="_Toc178245728"/>
      <w:bookmarkStart w:id="124" w:name="_Toc178245903"/>
      <w:bookmarkStart w:id="125" w:name="_Toc178245972"/>
      <w:bookmarkStart w:id="126" w:name="_Toc178319722"/>
      <w:bookmarkStart w:id="127" w:name="_Toc178319770"/>
      <w:bookmarkStart w:id="128" w:name="_Toc178327580"/>
      <w:bookmarkStart w:id="129" w:name="_Toc178245729"/>
      <w:bookmarkStart w:id="130" w:name="_Toc178245904"/>
      <w:bookmarkStart w:id="131" w:name="_Toc178245973"/>
      <w:bookmarkStart w:id="132" w:name="_Toc178319723"/>
      <w:bookmarkStart w:id="133" w:name="_Toc178319771"/>
      <w:bookmarkStart w:id="134" w:name="_Toc178327581"/>
      <w:bookmarkStart w:id="135" w:name="_Toc178245730"/>
      <w:bookmarkStart w:id="136" w:name="_Toc178245905"/>
      <w:bookmarkStart w:id="137" w:name="_Toc178245974"/>
      <w:bookmarkStart w:id="138" w:name="_Toc178319724"/>
      <w:bookmarkStart w:id="139" w:name="_Toc178319772"/>
      <w:bookmarkStart w:id="140" w:name="_Toc178327582"/>
      <w:bookmarkStart w:id="141" w:name="_Toc178245731"/>
      <w:bookmarkStart w:id="142" w:name="_Toc178245906"/>
      <w:bookmarkStart w:id="143" w:name="_Toc178245975"/>
      <w:bookmarkStart w:id="144" w:name="_Toc178319725"/>
      <w:bookmarkStart w:id="145" w:name="_Toc178319773"/>
      <w:bookmarkStart w:id="146" w:name="_Toc178327583"/>
      <w:bookmarkStart w:id="147" w:name="_Toc178245732"/>
      <w:bookmarkStart w:id="148" w:name="_Toc178245907"/>
      <w:bookmarkStart w:id="149" w:name="_Toc178245976"/>
      <w:bookmarkStart w:id="150" w:name="_Toc178319726"/>
      <w:bookmarkStart w:id="151" w:name="_Toc178319774"/>
      <w:bookmarkStart w:id="152" w:name="_Toc178327584"/>
      <w:bookmarkStart w:id="153" w:name="_Toc178245733"/>
      <w:bookmarkStart w:id="154" w:name="_Toc178245908"/>
      <w:bookmarkStart w:id="155" w:name="_Toc178245977"/>
      <w:bookmarkStart w:id="156" w:name="_Toc178319727"/>
      <w:bookmarkStart w:id="157" w:name="_Toc178319775"/>
      <w:bookmarkStart w:id="158" w:name="_Toc178327585"/>
      <w:bookmarkStart w:id="159" w:name="_Toc207103839"/>
      <w:bookmarkStart w:id="160" w:name="_Toc207104233"/>
      <w:bookmarkStart w:id="161" w:name="_Toc209497166"/>
      <w:bookmarkStart w:id="162" w:name="_Toc240088954"/>
      <w:bookmarkStart w:id="163" w:name="_Toc240089196"/>
      <w:bookmarkStart w:id="164" w:name="_Toc143668730"/>
      <w:bookmarkStart w:id="165" w:name="_Toc211422604"/>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r w:rsidR="002970D8">
        <w:t xml:space="preserve"> </w:t>
      </w:r>
      <w:r w:rsidR="00430E23" w:rsidRPr="007378ED">
        <w:rPr>
          <w:lang w:val="sk-SK"/>
        </w:rPr>
        <w:t>Podmienky pre použitie prostriedkov prijímateľa získaných v roku N a N+1 refundáciou</w:t>
      </w:r>
      <w:bookmarkEnd w:id="159"/>
      <w:bookmarkEnd w:id="160"/>
      <w:bookmarkEnd w:id="161"/>
      <w:bookmarkEnd w:id="162"/>
      <w:bookmarkEnd w:id="163"/>
      <w:bookmarkEnd w:id="164"/>
      <w:bookmarkEnd w:id="165"/>
      <w:r w:rsidR="00430E23" w:rsidRPr="007378ED">
        <w:rPr>
          <w:lang w:val="sk-SK"/>
        </w:rPr>
        <w:t xml:space="preserve"> </w:t>
      </w:r>
    </w:p>
    <w:p w14:paraId="6BA00EBE" w14:textId="19CEAB5A" w:rsidR="00980C4B" w:rsidRDefault="00430E23" w:rsidP="00F8362B">
      <w:pPr>
        <w:autoSpaceDE w:val="0"/>
        <w:autoSpaceDN w:val="0"/>
        <w:adjustRightInd w:val="0"/>
        <w:spacing w:before="120"/>
        <w:jc w:val="both"/>
        <w:rPr>
          <w:rFonts w:cs="Arial"/>
          <w:szCs w:val="16"/>
          <w:lang w:eastAsia="fr-FR"/>
        </w:rPr>
      </w:pPr>
      <w:r w:rsidRPr="00C54D87">
        <w:rPr>
          <w:rFonts w:cs="Arial"/>
          <w:szCs w:val="16"/>
          <w:lang w:eastAsia="cs-CZ"/>
        </w:rPr>
        <w:t xml:space="preserve">Prijímateľ </w:t>
      </w:r>
      <w:r>
        <w:rPr>
          <w:rFonts w:cs="Arial"/>
          <w:szCs w:val="16"/>
          <w:lang w:eastAsia="cs-CZ"/>
        </w:rPr>
        <w:t xml:space="preserve">- </w:t>
      </w:r>
      <w:r w:rsidRPr="00C54D87">
        <w:rPr>
          <w:rFonts w:cs="Arial"/>
          <w:szCs w:val="16"/>
          <w:lang w:eastAsia="cs-CZ"/>
        </w:rPr>
        <w:t>štátna rozpočtová organizácia je povinný zrefundovať výdavky v tom roku, v ktorom boli prijaté z </w:t>
      </w:r>
      <w:r w:rsidRPr="00220B74">
        <w:rPr>
          <w:rFonts w:cs="Arial"/>
          <w:szCs w:val="16"/>
          <w:lang w:eastAsia="cs-CZ"/>
        </w:rPr>
        <w:t>platobnej jednotky</w:t>
      </w:r>
      <w:r w:rsidRPr="00CA6C85">
        <w:rPr>
          <w:rFonts w:cs="Arial"/>
          <w:szCs w:val="16"/>
          <w:lang w:eastAsia="cs-CZ"/>
        </w:rPr>
        <w:t xml:space="preserve">/ </w:t>
      </w:r>
      <w:r>
        <w:rPr>
          <w:rFonts w:cs="Arial"/>
          <w:szCs w:val="16"/>
          <w:lang w:eastAsia="cs-CZ"/>
        </w:rPr>
        <w:t xml:space="preserve">subjektu vykonávajúceho platbu  </w:t>
      </w:r>
      <w:r w:rsidR="00980C4B">
        <w:rPr>
          <w:rFonts w:cs="Arial"/>
          <w:szCs w:val="16"/>
          <w:lang w:eastAsia="cs-CZ"/>
        </w:rPr>
        <w:t>v</w:t>
      </w:r>
      <w:r>
        <w:rPr>
          <w:rFonts w:cs="Arial"/>
          <w:szCs w:val="16"/>
          <w:lang w:eastAsia="cs-CZ"/>
        </w:rPr>
        <w:t xml:space="preserve"> roku N</w:t>
      </w:r>
      <w:r w:rsidRPr="00C54D87">
        <w:rPr>
          <w:rFonts w:cs="Arial"/>
          <w:szCs w:val="16"/>
          <w:lang w:eastAsia="cs-CZ"/>
        </w:rPr>
        <w:t xml:space="preserve">, v opačnom prípade </w:t>
      </w:r>
      <w:r>
        <w:rPr>
          <w:rFonts w:cs="Arial"/>
          <w:szCs w:val="16"/>
          <w:lang w:eastAsia="cs-CZ"/>
        </w:rPr>
        <w:t xml:space="preserve">budú výdavky </w:t>
      </w:r>
      <w:r w:rsidR="00980C4B">
        <w:rPr>
          <w:rFonts w:cs="Arial"/>
          <w:szCs w:val="16"/>
          <w:lang w:eastAsia="cs-CZ"/>
        </w:rPr>
        <w:t>predmetom automatického viazania</w:t>
      </w:r>
      <w:r>
        <w:rPr>
          <w:rFonts w:cs="Arial"/>
          <w:szCs w:val="16"/>
          <w:lang w:eastAsia="cs-CZ"/>
        </w:rPr>
        <w:t xml:space="preserve"> </w:t>
      </w:r>
      <w:r w:rsidRPr="00C54D87">
        <w:rPr>
          <w:rFonts w:cs="Arial"/>
          <w:szCs w:val="16"/>
          <w:lang w:eastAsia="cs-CZ"/>
        </w:rPr>
        <w:t>v zmysle §</w:t>
      </w:r>
      <w:r>
        <w:rPr>
          <w:rFonts w:cs="Arial"/>
          <w:szCs w:val="16"/>
          <w:lang w:eastAsia="cs-CZ"/>
        </w:rPr>
        <w:t xml:space="preserve"> </w:t>
      </w:r>
      <w:r w:rsidRPr="00C54D87">
        <w:rPr>
          <w:rFonts w:cs="Arial"/>
          <w:szCs w:val="16"/>
          <w:lang w:eastAsia="cs-CZ"/>
        </w:rPr>
        <w:t xml:space="preserve">8 </w:t>
      </w:r>
      <w:r w:rsidRPr="00C54D87">
        <w:rPr>
          <w:rFonts w:cs="Arial"/>
          <w:szCs w:val="16"/>
          <w:lang w:eastAsia="fr-FR"/>
        </w:rPr>
        <w:t xml:space="preserve"> zákona </w:t>
      </w:r>
      <w:r w:rsidR="00E748A0">
        <w:rPr>
          <w:rFonts w:cs="Arial"/>
          <w:szCs w:val="16"/>
          <w:lang w:eastAsia="fr-FR"/>
        </w:rPr>
        <w:t xml:space="preserve">č. </w:t>
      </w:r>
      <w:r w:rsidRPr="00C54D87">
        <w:rPr>
          <w:rFonts w:cs="Arial"/>
          <w:szCs w:val="16"/>
          <w:lang w:eastAsia="fr-FR"/>
        </w:rPr>
        <w:t>523/2004 Z.</w:t>
      </w:r>
      <w:r w:rsidR="00E748A0">
        <w:rPr>
          <w:rFonts w:cs="Arial"/>
          <w:szCs w:val="16"/>
          <w:lang w:eastAsia="fr-FR"/>
        </w:rPr>
        <w:t xml:space="preserve"> </w:t>
      </w:r>
      <w:r w:rsidRPr="00C54D87">
        <w:rPr>
          <w:rFonts w:cs="Arial"/>
          <w:szCs w:val="16"/>
          <w:lang w:eastAsia="fr-FR"/>
        </w:rPr>
        <w:t>z</w:t>
      </w:r>
      <w:r>
        <w:rPr>
          <w:rFonts w:cs="Arial"/>
          <w:szCs w:val="16"/>
          <w:lang w:eastAsia="fr-FR"/>
        </w:rPr>
        <w:t>. o rozpočtových pravidlách verejnej správy</w:t>
      </w:r>
      <w:r w:rsidR="00C221F6">
        <w:rPr>
          <w:rFonts w:cs="Arial"/>
          <w:szCs w:val="16"/>
          <w:lang w:eastAsia="fr-FR"/>
        </w:rPr>
        <w:t>. Uvedené prostriedky</w:t>
      </w:r>
      <w:r w:rsidR="001015B2">
        <w:rPr>
          <w:rFonts w:cs="Arial"/>
          <w:szCs w:val="16"/>
          <w:lang w:eastAsia="fr-FR"/>
        </w:rPr>
        <w:t xml:space="preserve"> </w:t>
      </w:r>
      <w:r w:rsidR="001015B2" w:rsidRPr="001015B2">
        <w:rPr>
          <w:rFonts w:cs="Arial"/>
          <w:szCs w:val="16"/>
          <w:lang w:eastAsia="fr-FR"/>
        </w:rPr>
        <w:t>E</w:t>
      </w:r>
      <w:r w:rsidR="00220B74">
        <w:rPr>
          <w:rFonts w:cs="Arial"/>
          <w:szCs w:val="16"/>
          <w:lang w:eastAsia="fr-FR"/>
        </w:rPr>
        <w:t>Ú</w:t>
      </w:r>
      <w:r w:rsidR="001015B2" w:rsidRPr="001015B2">
        <w:rPr>
          <w:rFonts w:cs="Arial"/>
          <w:szCs w:val="16"/>
          <w:lang w:eastAsia="fr-FR"/>
        </w:rPr>
        <w:t xml:space="preserve"> a spolufinancovania</w:t>
      </w:r>
      <w:r w:rsidR="00C221F6">
        <w:t> </w:t>
      </w:r>
      <w:r w:rsidR="0064697D">
        <w:t xml:space="preserve">zo štátneho rozpočtu </w:t>
      </w:r>
      <w:r w:rsidR="00C221F6" w:rsidRPr="00C221F6">
        <w:t>možno</w:t>
      </w:r>
      <w:r w:rsidR="00C221F6">
        <w:t xml:space="preserve"> </w:t>
      </w:r>
      <w:r w:rsidR="00C221F6" w:rsidRPr="00C221F6">
        <w:t xml:space="preserve">použiť </w:t>
      </w:r>
      <w:r w:rsidR="001015B2" w:rsidRPr="001015B2">
        <w:rPr>
          <w:rFonts w:cs="Arial"/>
          <w:szCs w:val="16"/>
          <w:lang w:eastAsia="fr-FR"/>
        </w:rPr>
        <w:t>maximálne v  nasledujúcom rozpočtovom roku (</w:t>
      </w:r>
      <w:r w:rsidR="002E6C9F">
        <w:rPr>
          <w:rFonts w:cs="Arial"/>
          <w:szCs w:val="16"/>
          <w:lang w:eastAsia="fr-FR"/>
        </w:rPr>
        <w:t>N</w:t>
      </w:r>
      <w:r w:rsidR="001015B2" w:rsidRPr="001015B2">
        <w:rPr>
          <w:rFonts w:cs="Arial"/>
          <w:szCs w:val="16"/>
          <w:lang w:eastAsia="fr-FR"/>
        </w:rPr>
        <w:t>+1)</w:t>
      </w:r>
      <w:r w:rsidR="001015B2">
        <w:rPr>
          <w:rFonts w:cs="Arial"/>
          <w:szCs w:val="16"/>
          <w:lang w:eastAsia="fr-FR"/>
        </w:rPr>
        <w:t xml:space="preserve"> </w:t>
      </w:r>
      <w:r w:rsidR="00C221F6">
        <w:rPr>
          <w:rFonts w:cs="Arial"/>
          <w:szCs w:val="16"/>
          <w:lang w:eastAsia="fr-FR"/>
        </w:rPr>
        <w:t xml:space="preserve">za podmienky, že nepominul </w:t>
      </w:r>
      <w:r w:rsidR="00C221F6" w:rsidRPr="00C221F6">
        <w:rPr>
          <w:rFonts w:cs="Arial"/>
          <w:szCs w:val="16"/>
          <w:lang w:eastAsia="fr-FR"/>
        </w:rPr>
        <w:t xml:space="preserve"> </w:t>
      </w:r>
      <w:r w:rsidR="00C221F6">
        <w:rPr>
          <w:rFonts w:cs="Arial"/>
          <w:szCs w:val="16"/>
          <w:lang w:eastAsia="fr-FR"/>
        </w:rPr>
        <w:t>účel použitia prostriedkov napr. z titulu ukončenia programového obdobia</w:t>
      </w:r>
      <w:r>
        <w:rPr>
          <w:rFonts w:cs="Arial"/>
          <w:szCs w:val="16"/>
          <w:lang w:eastAsia="fr-FR"/>
        </w:rPr>
        <w:t>.</w:t>
      </w:r>
      <w:r w:rsidR="001015B2" w:rsidRPr="001015B2">
        <w:t xml:space="preserve"> </w:t>
      </w:r>
      <w:r w:rsidR="001015B2" w:rsidRPr="001015B2">
        <w:rPr>
          <w:rFonts w:cs="Arial"/>
          <w:szCs w:val="16"/>
          <w:lang w:eastAsia="fr-FR"/>
        </w:rPr>
        <w:t xml:space="preserve">Prostriedky získané </w:t>
      </w:r>
      <w:r w:rsidR="00220B74">
        <w:rPr>
          <w:rFonts w:cs="Arial"/>
          <w:szCs w:val="16"/>
          <w:lang w:eastAsia="fr-FR"/>
        </w:rPr>
        <w:t xml:space="preserve">v roku N </w:t>
      </w:r>
      <w:r w:rsidR="001015B2" w:rsidRPr="001015B2">
        <w:rPr>
          <w:rFonts w:cs="Arial"/>
          <w:szCs w:val="16"/>
          <w:lang w:eastAsia="fr-FR"/>
        </w:rPr>
        <w:t xml:space="preserve">refundáciou uvoľní organizácia na tých položkách, z ktorých došlo v roku </w:t>
      </w:r>
      <w:r w:rsidR="002E6C9F">
        <w:rPr>
          <w:rFonts w:cs="Arial"/>
          <w:szCs w:val="16"/>
          <w:lang w:eastAsia="fr-FR"/>
        </w:rPr>
        <w:t>N</w:t>
      </w:r>
      <w:r w:rsidR="001015B2" w:rsidRPr="001015B2">
        <w:rPr>
          <w:rFonts w:cs="Arial"/>
          <w:szCs w:val="16"/>
          <w:lang w:eastAsia="fr-FR"/>
        </w:rPr>
        <w:t xml:space="preserve"> k čerpaniu rozpočtových prostriedkov. Prijímateľ je zároveň povinný dodržiavať ustanovenia §18 odsek 4, písmeno d) zákona č. 523/2004 Z. z. o rozpočtových pravidlách verejnej správy</w:t>
      </w:r>
      <w:r w:rsidR="004C23B6">
        <w:rPr>
          <w:rFonts w:cs="Arial"/>
          <w:szCs w:val="16"/>
          <w:lang w:eastAsia="fr-FR"/>
        </w:rPr>
        <w:t>,</w:t>
      </w:r>
      <w:r w:rsidR="001015B2" w:rsidRPr="001015B2">
        <w:rPr>
          <w:rFonts w:cs="Arial"/>
          <w:szCs w:val="16"/>
          <w:lang w:eastAsia="fr-FR"/>
        </w:rPr>
        <w:t xml:space="preserve"> ak relevantné.</w:t>
      </w:r>
    </w:p>
    <w:p w14:paraId="1BDD4EB9" w14:textId="7EFAA001" w:rsidR="00F8362B" w:rsidRDefault="001015B2" w:rsidP="00B863F9">
      <w:pPr>
        <w:spacing w:before="120"/>
        <w:jc w:val="both"/>
        <w:rPr>
          <w:rFonts w:cs="Arial"/>
          <w:szCs w:val="16"/>
          <w:lang w:eastAsia="cs-CZ"/>
        </w:rPr>
      </w:pPr>
      <w:r w:rsidRPr="001015B2">
        <w:t xml:space="preserve"> </w:t>
      </w:r>
      <w:r w:rsidRPr="001015B2">
        <w:rPr>
          <w:rFonts w:cs="Arial"/>
          <w:szCs w:val="16"/>
          <w:lang w:eastAsia="cs-CZ"/>
        </w:rPr>
        <w:t xml:space="preserve">V  prípade prijatia prostriedkov EÚ a spolufinancovania </w:t>
      </w:r>
      <w:r w:rsidR="0064697D">
        <w:rPr>
          <w:rFonts w:cs="Arial"/>
          <w:szCs w:val="16"/>
          <w:lang w:eastAsia="cs-CZ"/>
        </w:rPr>
        <w:t xml:space="preserve">zo štátneho rozpočtu </w:t>
      </w:r>
      <w:r w:rsidR="00220B74">
        <w:rPr>
          <w:rFonts w:cs="Arial"/>
          <w:szCs w:val="16"/>
          <w:lang w:eastAsia="cs-CZ"/>
        </w:rPr>
        <w:t xml:space="preserve">od </w:t>
      </w:r>
      <w:r w:rsidR="00314D2C">
        <w:rPr>
          <w:rFonts w:cs="Arial"/>
          <w:szCs w:val="16"/>
          <w:lang w:eastAsia="cs-CZ"/>
        </w:rPr>
        <w:t>platobnej jednotky/</w:t>
      </w:r>
      <w:r w:rsidRPr="001015B2">
        <w:rPr>
          <w:rFonts w:cs="Arial"/>
          <w:szCs w:val="16"/>
          <w:lang w:eastAsia="cs-CZ"/>
        </w:rPr>
        <w:t xml:space="preserve">subjektu vykonávajúceho platbu  v roku </w:t>
      </w:r>
      <w:r w:rsidR="002E6C9F">
        <w:rPr>
          <w:rFonts w:cs="Arial"/>
          <w:szCs w:val="16"/>
          <w:lang w:eastAsia="cs-CZ"/>
        </w:rPr>
        <w:t>N</w:t>
      </w:r>
      <w:r w:rsidRPr="001015B2">
        <w:rPr>
          <w:rFonts w:cs="Arial"/>
          <w:szCs w:val="16"/>
          <w:lang w:eastAsia="cs-CZ"/>
        </w:rPr>
        <w:t>+1 alebo v prípade prostriedkov podľa § 8  zákona č. 523/2004 Z. z. o rozpočtových pravidlách verejnej správy,  kedy došlo k realizácii výdavkov rozpočtu prijímateľa v predchádzajúcom roku, je organizácia oprávnená prostriedky získané refundáciou uvoľniť na akýchkoľvek položkách podľa potreby a použije ich na zabezpečenie vykonávania činností vymedzených v predmete činnosti organizácie okrem rozpočtových prostriedkov, ktoré je správca kapitoly povinný viazať v súlade s §18 odsek 4, písmeno d) zákona č. 523/2004 Z. z. o rozpočtových pravidlách verejnej správy</w:t>
      </w:r>
      <w:r w:rsidR="00F8362B">
        <w:rPr>
          <w:rFonts w:cs="Arial"/>
          <w:szCs w:val="16"/>
          <w:lang w:eastAsia="cs-CZ"/>
        </w:rPr>
        <w:t>.</w:t>
      </w:r>
    </w:p>
    <w:p w14:paraId="3C0C53F3" w14:textId="13E17472" w:rsidR="00FD2523" w:rsidRDefault="00182E8D" w:rsidP="00B863F9">
      <w:pPr>
        <w:spacing w:before="120"/>
        <w:jc w:val="both"/>
        <w:rPr>
          <w:rFonts w:cs="Arial"/>
          <w:szCs w:val="16"/>
          <w:lang w:eastAsia="cs-CZ"/>
        </w:rPr>
      </w:pPr>
      <w:r>
        <w:rPr>
          <w:rFonts w:cs="Arial"/>
          <w:szCs w:val="16"/>
          <w:lang w:eastAsia="cs-CZ"/>
        </w:rPr>
        <w:t xml:space="preserve">V prípade </w:t>
      </w:r>
      <w:r w:rsidRPr="00182E8D">
        <w:rPr>
          <w:rFonts w:cs="Arial"/>
          <w:szCs w:val="16"/>
          <w:lang w:eastAsia="cs-CZ"/>
        </w:rPr>
        <w:t>prostriedk</w:t>
      </w:r>
      <w:r>
        <w:rPr>
          <w:rFonts w:cs="Arial"/>
          <w:szCs w:val="16"/>
          <w:lang w:eastAsia="cs-CZ"/>
        </w:rPr>
        <w:t>ov</w:t>
      </w:r>
      <w:r w:rsidR="000B40CE">
        <w:rPr>
          <w:rFonts w:cs="Arial"/>
          <w:szCs w:val="16"/>
          <w:lang w:eastAsia="cs-CZ"/>
        </w:rPr>
        <w:t xml:space="preserve"> </w:t>
      </w:r>
      <w:r w:rsidR="005F268C">
        <w:t xml:space="preserve">klasifikovaných </w:t>
      </w:r>
      <w:r w:rsidR="005F268C" w:rsidRPr="00182E8D">
        <w:rPr>
          <w:rFonts w:cs="Arial"/>
          <w:szCs w:val="16"/>
          <w:lang w:eastAsia="cs-CZ"/>
        </w:rPr>
        <w:t>pod zdrojom pro rata</w:t>
      </w:r>
      <w:r w:rsidR="005F268C">
        <w:rPr>
          <w:rFonts w:cs="Arial"/>
          <w:szCs w:val="16"/>
          <w:lang w:eastAsia="cs-CZ"/>
        </w:rPr>
        <w:t xml:space="preserve"> prijatých</w:t>
      </w:r>
      <w:r w:rsidR="000B40CE" w:rsidRPr="007378ED">
        <w:t xml:space="preserve"> v roku N a N+1</w:t>
      </w:r>
      <w:r w:rsidR="005F268C">
        <w:t xml:space="preserve"> z poskytnutej refundácie</w:t>
      </w:r>
      <w:r w:rsidR="00B41948">
        <w:t xml:space="preserve">, </w:t>
      </w:r>
      <w:r>
        <w:rPr>
          <w:rFonts w:cs="Arial"/>
          <w:szCs w:val="16"/>
          <w:lang w:eastAsia="cs-CZ"/>
        </w:rPr>
        <w:t xml:space="preserve">je prijímateľ- </w:t>
      </w:r>
      <w:r w:rsidRPr="00C54D87">
        <w:rPr>
          <w:rFonts w:cs="Arial"/>
          <w:szCs w:val="16"/>
          <w:lang w:eastAsia="cs-CZ"/>
        </w:rPr>
        <w:t xml:space="preserve">štátna rozpočtová organizácia povinný </w:t>
      </w:r>
      <w:r w:rsidR="00EF4875">
        <w:rPr>
          <w:rFonts w:cs="Arial"/>
          <w:szCs w:val="16"/>
          <w:lang w:eastAsia="cs-CZ"/>
        </w:rPr>
        <w:t xml:space="preserve">ich </w:t>
      </w:r>
      <w:r w:rsidRPr="00C54D87">
        <w:rPr>
          <w:rFonts w:cs="Arial"/>
          <w:szCs w:val="16"/>
          <w:lang w:eastAsia="cs-CZ"/>
        </w:rPr>
        <w:t>zrefundovať v tom roku, v ktorom boli</w:t>
      </w:r>
      <w:r>
        <w:rPr>
          <w:rFonts w:cs="Arial"/>
          <w:szCs w:val="16"/>
          <w:lang w:eastAsia="cs-CZ"/>
        </w:rPr>
        <w:t xml:space="preserve"> </w:t>
      </w:r>
      <w:r w:rsidR="005F268C">
        <w:rPr>
          <w:rFonts w:cs="Arial"/>
          <w:szCs w:val="16"/>
          <w:lang w:eastAsia="cs-CZ"/>
        </w:rPr>
        <w:t>od subjektu vykonávajúceho platbu</w:t>
      </w:r>
      <w:r w:rsidR="005F268C" w:rsidRPr="00C54D87">
        <w:rPr>
          <w:rFonts w:cs="Arial"/>
          <w:szCs w:val="16"/>
          <w:lang w:eastAsia="cs-CZ"/>
        </w:rPr>
        <w:t xml:space="preserve"> </w:t>
      </w:r>
      <w:r w:rsidR="000B40CE" w:rsidRPr="00C54D87">
        <w:rPr>
          <w:rFonts w:cs="Arial"/>
          <w:szCs w:val="16"/>
          <w:lang w:eastAsia="cs-CZ"/>
        </w:rPr>
        <w:t>prijaté</w:t>
      </w:r>
      <w:r w:rsidR="00D40AF5">
        <w:rPr>
          <w:rFonts w:cs="Arial"/>
          <w:szCs w:val="16"/>
          <w:lang w:eastAsia="cs-CZ"/>
        </w:rPr>
        <w:t xml:space="preserve">, </w:t>
      </w:r>
      <w:r w:rsidR="003608DD" w:rsidRPr="003608DD">
        <w:rPr>
          <w:rFonts w:cs="Arial"/>
          <w:szCs w:val="16"/>
          <w:lang w:eastAsia="cs-CZ"/>
        </w:rPr>
        <w:t>nakoľko tieto prostriedky majú priamy vplyv na limit verejných výdavkov</w:t>
      </w:r>
      <w:r w:rsidR="00D40AF5">
        <w:rPr>
          <w:rFonts w:cs="Arial"/>
          <w:szCs w:val="16"/>
          <w:lang w:eastAsia="fr-FR"/>
        </w:rPr>
        <w:t>.</w:t>
      </w:r>
    </w:p>
    <w:p w14:paraId="3169946B" w14:textId="2F072633" w:rsidR="00430E23" w:rsidRPr="00FE24E8" w:rsidRDefault="00430E23" w:rsidP="00F8362B">
      <w:pPr>
        <w:spacing w:before="120"/>
        <w:jc w:val="both"/>
      </w:pPr>
      <w:r w:rsidRPr="00FE24E8">
        <w:t>Podmienky pre použitie prostriedkov prijímateľa získaných v roku N a N+1 refundáciou platia primerane aj pre štátne</w:t>
      </w:r>
      <w:r w:rsidRPr="00E61DE3">
        <w:t xml:space="preserve"> príspevkové</w:t>
      </w:r>
      <w:r w:rsidRPr="00CC6275">
        <w:rPr>
          <w:rFonts w:cs="Arial"/>
          <w:szCs w:val="16"/>
          <w:lang w:eastAsia="cs-CZ"/>
        </w:rPr>
        <w:t xml:space="preserve"> organizácie, pričom prostriedky získané formou refundácie možno použiť v danom rozpočtovom roku a v nasledujúcom rozpočtovom roku na plnenie úloh, ktoré má príspevková organizácia zabezpečiť v súlade s predmetom svojej činnosti  v príslušnom rozpočtovom roku</w:t>
      </w:r>
      <w:r>
        <w:rPr>
          <w:rFonts w:cs="Arial"/>
          <w:szCs w:val="16"/>
          <w:lang w:eastAsia="cs-CZ"/>
        </w:rPr>
        <w:t>, okrem</w:t>
      </w:r>
      <w:r w:rsidR="002E6C9F">
        <w:rPr>
          <w:rFonts w:cs="Arial"/>
          <w:szCs w:val="16"/>
          <w:lang w:eastAsia="cs-CZ"/>
        </w:rPr>
        <w:t xml:space="preserve"> </w:t>
      </w:r>
      <w:r w:rsidR="002E6C9F" w:rsidRPr="002E6C9F">
        <w:rPr>
          <w:rFonts w:cs="Arial"/>
          <w:szCs w:val="16"/>
          <w:lang w:eastAsia="cs-CZ"/>
        </w:rPr>
        <w:t>rozpočtových prostriedkov, ktoré je správca kapitoly povinný viazať v súlade s §18 odsek 4, písmeno d) zákona č. 523/2004 Z. z. o rozpočtových pravidlách verejnej správy</w:t>
      </w:r>
      <w:r w:rsidR="00E748A0">
        <w:rPr>
          <w:rFonts w:cs="Arial"/>
          <w:szCs w:val="16"/>
          <w:lang w:eastAsia="cs-CZ"/>
        </w:rPr>
        <w:t>.</w:t>
      </w:r>
      <w:r w:rsidR="00980C4B" w:rsidRPr="00CC6275">
        <w:rPr>
          <w:rFonts w:cs="Arial"/>
          <w:szCs w:val="16"/>
          <w:lang w:eastAsia="cs-CZ"/>
        </w:rPr>
        <w:t xml:space="preserve"> </w:t>
      </w:r>
      <w:r w:rsidRPr="00CC6275">
        <w:rPr>
          <w:rFonts w:cs="Arial"/>
          <w:szCs w:val="16"/>
          <w:lang w:eastAsia="cs-CZ"/>
        </w:rPr>
        <w:t xml:space="preserve">V súlade s § 21 ods. 2 zákona č. 523/2004 Z. z. o rozpočtových pravidlách verejnej správy pre príspevkovú organizáciu platia finančné vzťahy určené </w:t>
      </w:r>
      <w:r w:rsidRPr="00CC6275">
        <w:rPr>
          <w:rFonts w:cs="Arial"/>
          <w:szCs w:val="16"/>
          <w:lang w:eastAsia="cs-CZ"/>
        </w:rPr>
        <w:lastRenderedPageBreak/>
        <w:t>zriaďovateľom, preto je potrebné, aby dotknutá príspevková organizácia riešila otázku použitia prostriedkov získaných formou refundácie aj so zriaďovateľom príspevkovej organizácie.</w:t>
      </w:r>
    </w:p>
    <w:p w14:paraId="3A6FAA3B" w14:textId="6876D7F5" w:rsidR="00430E23" w:rsidRPr="005E58FC" w:rsidRDefault="00430E23" w:rsidP="005E58FC">
      <w:pPr>
        <w:pStyle w:val="Nadpis2"/>
        <w:ind w:left="718"/>
        <w:jc w:val="both"/>
        <w:rPr>
          <w:lang w:val="sk-SK"/>
        </w:rPr>
      </w:pPr>
      <w:bookmarkStart w:id="166" w:name="_Toc143668731"/>
      <w:bookmarkStart w:id="167" w:name="_Toc211422605"/>
      <w:r w:rsidRPr="005E58FC">
        <w:rPr>
          <w:lang w:val="sk-SK"/>
        </w:rPr>
        <w:t>Podmienky pre použitie prostriedkov prijímateľa získaných</w:t>
      </w:r>
      <w:r w:rsidR="006E1F94">
        <w:rPr>
          <w:lang w:val="sk-SK"/>
        </w:rPr>
        <w:t xml:space="preserve"> </w:t>
      </w:r>
      <w:r w:rsidRPr="005E58FC">
        <w:rPr>
          <w:lang w:val="sk-SK"/>
        </w:rPr>
        <w:t>refundáciou v prípade osobitného zvýšenia limitu výdavkov</w:t>
      </w:r>
      <w:bookmarkEnd w:id="166"/>
      <w:bookmarkEnd w:id="167"/>
      <w:r w:rsidRPr="005E58FC">
        <w:rPr>
          <w:lang w:val="sk-SK"/>
        </w:rPr>
        <w:t xml:space="preserve"> </w:t>
      </w:r>
    </w:p>
    <w:p w14:paraId="68E27FB5" w14:textId="77777777" w:rsidR="00430E23" w:rsidRPr="00F13F51" w:rsidRDefault="00430E23" w:rsidP="00430E23">
      <w:pPr>
        <w:autoSpaceDE w:val="0"/>
        <w:autoSpaceDN w:val="0"/>
        <w:adjustRightInd w:val="0"/>
        <w:spacing w:before="120"/>
        <w:jc w:val="both"/>
        <w:rPr>
          <w:rFonts w:cs="Arial"/>
          <w:szCs w:val="16"/>
          <w:lang w:eastAsia="cs-CZ"/>
        </w:rPr>
      </w:pPr>
      <w:r w:rsidRPr="00F13F51">
        <w:rPr>
          <w:rFonts w:cs="Arial"/>
          <w:szCs w:val="16"/>
          <w:lang w:eastAsia="cs-CZ"/>
        </w:rPr>
        <w:t>Ak bol v rozpočte kapitoly</w:t>
      </w:r>
      <w:r>
        <w:rPr>
          <w:rFonts w:cs="Arial"/>
          <w:szCs w:val="16"/>
          <w:lang w:eastAsia="cs-CZ"/>
        </w:rPr>
        <w:t xml:space="preserve"> v procese prípravy rozpočtu na nasledujúce roky alebo </w:t>
      </w:r>
      <w:r w:rsidRPr="00F13F51">
        <w:rPr>
          <w:rFonts w:cs="Arial"/>
          <w:szCs w:val="16"/>
          <w:lang w:eastAsia="cs-CZ"/>
        </w:rPr>
        <w:t xml:space="preserve"> rozpočtovým opatrením </w:t>
      </w:r>
      <w:r w:rsidRPr="00F13F51">
        <w:rPr>
          <w:rFonts w:cs="Arial"/>
          <w:b/>
          <w:szCs w:val="16"/>
          <w:lang w:eastAsia="cs-CZ"/>
        </w:rPr>
        <w:t xml:space="preserve">zvýšený schválený limit výdavkov na príslušný rozpočtový rok pre štátnu rozpočtovú organizáciu </w:t>
      </w:r>
      <w:r w:rsidRPr="00F13F51">
        <w:rPr>
          <w:rFonts w:cs="Arial"/>
          <w:szCs w:val="16"/>
          <w:lang w:eastAsia="cs-CZ"/>
        </w:rPr>
        <w:t>rozpočtovanú v rozpočte danej kapitoly a následne sú štátnej rozpočtovej organizácii ako prijímateľovi/partnerovi poskytnuté prostriedky EÚ a spolufinancovania zo štátneho rozpočtu  na základe zmluvy o poskytnutí NFP/rozhodnutia o schválení žiadosti o NFP/zmluvy o partnerstve v rámci realizácie projektu, prijímateľ/ partner je povinný tieto prostriedky použiť na refundáciu prostriedkov zo štátneho rozpočtu. Správca kapitoly je povinný viazať prostriedky štátneho rozpočtu štátnej rozpočtovej organizácii vo výške realizovanej refundácie</w:t>
      </w:r>
      <w:r>
        <w:rPr>
          <w:rFonts w:cs="Arial"/>
          <w:szCs w:val="16"/>
          <w:lang w:eastAsia="cs-CZ"/>
        </w:rPr>
        <w:t>, ak Ministerstvo financií SR nerozhodne inak</w:t>
      </w:r>
      <w:r w:rsidRPr="00F13F51">
        <w:rPr>
          <w:rFonts w:cs="Arial"/>
          <w:szCs w:val="16"/>
          <w:lang w:eastAsia="cs-CZ"/>
        </w:rPr>
        <w:t xml:space="preserve">. Vyššie uvedené sa nevzťahuje na projekty technickej pomoci. </w:t>
      </w:r>
    </w:p>
    <w:p w14:paraId="544A40A2" w14:textId="77777777" w:rsidR="00430E23" w:rsidRPr="00BC1FC7" w:rsidRDefault="00430E23" w:rsidP="00430E23">
      <w:pPr>
        <w:autoSpaceDE w:val="0"/>
        <w:autoSpaceDN w:val="0"/>
        <w:adjustRightInd w:val="0"/>
        <w:spacing w:before="120"/>
        <w:jc w:val="both"/>
        <w:rPr>
          <w:rFonts w:cs="Arial"/>
          <w:szCs w:val="16"/>
          <w:lang w:eastAsia="cs-CZ"/>
        </w:rPr>
      </w:pPr>
      <w:r w:rsidRPr="00F13F51">
        <w:rPr>
          <w:rFonts w:cs="Arial"/>
          <w:szCs w:val="16"/>
          <w:lang w:eastAsia="cs-CZ"/>
        </w:rPr>
        <w:t>Ak bol v rozpočte kapitoly</w:t>
      </w:r>
      <w:r w:rsidRPr="00B83E9E">
        <w:t xml:space="preserve"> </w:t>
      </w:r>
      <w:r w:rsidRPr="00B83E9E">
        <w:rPr>
          <w:rFonts w:cs="Arial"/>
          <w:szCs w:val="16"/>
          <w:lang w:eastAsia="cs-CZ"/>
        </w:rPr>
        <w:t xml:space="preserve">v procese prípravy rozpočtu na nasledujúce </w:t>
      </w:r>
      <w:r>
        <w:rPr>
          <w:rFonts w:cs="Arial"/>
          <w:szCs w:val="16"/>
          <w:lang w:eastAsia="cs-CZ"/>
        </w:rPr>
        <w:t xml:space="preserve">roky </w:t>
      </w:r>
      <w:r w:rsidRPr="00B83E9E">
        <w:rPr>
          <w:rFonts w:cs="Arial"/>
          <w:szCs w:val="16"/>
          <w:lang w:eastAsia="cs-CZ"/>
        </w:rPr>
        <w:t>alebo</w:t>
      </w:r>
      <w:r w:rsidRPr="00F13F51">
        <w:rPr>
          <w:rFonts w:cs="Arial"/>
          <w:szCs w:val="16"/>
          <w:lang w:eastAsia="cs-CZ"/>
        </w:rPr>
        <w:t xml:space="preserve"> rozpočtovým opatrením zvýšený schválený limit výdavkov na príslušný rozpočtový rok pre jej podriadenú štátnu príspevkovú organizáciu a následne sú štátnej príspevkovej organizácii ako prijímateľovi/partnerovi poskytnuté prostriedky EÚ a spolufinancovania zo štátneho rozpočtu  na základe zmluvy o poskytnutí NFP/rozhodnutia o schválení žiadosti o NFP/zmluvy o partnerstve v rámci realizácie projektu, prijímateľ/ partner je povinný tieto prostriedky použiť na refundáciu prostriedkov zo štátneho rozpočtu</w:t>
      </w:r>
      <w:r>
        <w:rPr>
          <w:rFonts w:cs="Arial"/>
          <w:szCs w:val="16"/>
          <w:lang w:eastAsia="cs-CZ"/>
        </w:rPr>
        <w:t>, ak Ministerstvo financií SR nerozhodne inak.</w:t>
      </w:r>
      <w:r w:rsidRPr="00F13F51">
        <w:rPr>
          <w:rFonts w:cs="Arial"/>
          <w:szCs w:val="16"/>
          <w:lang w:eastAsia="cs-CZ"/>
        </w:rPr>
        <w:t xml:space="preserve"> Správca kapitoly je povinný viazať prostriedky štátneho rozpočtu vo výške realizovanej refundácie a  predmetné viazanie zohľadniť vo finančných vzťahoch so štátnou príspevkovou organizáciou. Vyššie uvedené sa nevzťahuje na projekty technickej pomoci.</w:t>
      </w:r>
    </w:p>
    <w:p w14:paraId="3AD62DA1" w14:textId="5A2EC79A" w:rsidR="00430E23" w:rsidRPr="005E58FC" w:rsidRDefault="00430E23" w:rsidP="005E58FC">
      <w:pPr>
        <w:pStyle w:val="Nadpis2"/>
        <w:ind w:left="718"/>
        <w:jc w:val="both"/>
        <w:rPr>
          <w:lang w:val="sk-SK"/>
        </w:rPr>
      </w:pPr>
      <w:bookmarkStart w:id="168" w:name="_Toc143668691"/>
      <w:bookmarkStart w:id="169" w:name="_Toc143668732"/>
      <w:bookmarkStart w:id="170" w:name="_Toc240088955"/>
      <w:bookmarkStart w:id="171" w:name="_Toc240089197"/>
      <w:bookmarkStart w:id="172" w:name="_Toc143668733"/>
      <w:bookmarkStart w:id="173" w:name="_Toc211422606"/>
      <w:bookmarkEnd w:id="168"/>
      <w:bookmarkEnd w:id="169"/>
      <w:r w:rsidRPr="005E58FC">
        <w:rPr>
          <w:lang w:val="sk-SK"/>
        </w:rPr>
        <w:t>Podmienky pre otvorenie rozpočtového roku N+1</w:t>
      </w:r>
      <w:bookmarkEnd w:id="170"/>
      <w:bookmarkEnd w:id="171"/>
      <w:bookmarkEnd w:id="172"/>
      <w:bookmarkEnd w:id="173"/>
    </w:p>
    <w:p w14:paraId="366C4481" w14:textId="093AEC31" w:rsidR="00211709" w:rsidRDefault="00430E23" w:rsidP="0094497E">
      <w:pPr>
        <w:spacing w:before="120"/>
        <w:jc w:val="both"/>
        <w:rPr>
          <w:rFonts w:cs="Arial"/>
          <w:bCs/>
          <w:szCs w:val="16"/>
          <w:lang w:eastAsia="cs-CZ"/>
        </w:rPr>
      </w:pPr>
      <w:r w:rsidRPr="00391276">
        <w:rPr>
          <w:rFonts w:cs="Arial"/>
          <w:szCs w:val="16"/>
          <w:lang w:eastAsia="cs-CZ"/>
        </w:rPr>
        <w:t xml:space="preserve">V priebehu mesiaca január roku </w:t>
      </w:r>
      <w:r w:rsidR="00E748A0">
        <w:rPr>
          <w:rFonts w:cs="Arial"/>
          <w:szCs w:val="16"/>
          <w:lang w:eastAsia="cs-CZ"/>
        </w:rPr>
        <w:t>N</w:t>
      </w:r>
      <w:r w:rsidRPr="00391276">
        <w:rPr>
          <w:rFonts w:cs="Arial"/>
          <w:szCs w:val="16"/>
          <w:lang w:eastAsia="cs-CZ"/>
        </w:rPr>
        <w:t>+1 je v ITMS zablokovaný posun žiadostí o platbu do stavu</w:t>
      </w:r>
      <w:r w:rsidR="00FC2059">
        <w:rPr>
          <w:rFonts w:cs="Arial"/>
          <w:szCs w:val="16"/>
          <w:lang w:eastAsia="cs-CZ"/>
        </w:rPr>
        <w:t xml:space="preserve"> </w:t>
      </w:r>
      <w:r w:rsidRPr="00391276">
        <w:rPr>
          <w:rFonts w:cs="Arial"/>
          <w:szCs w:val="16"/>
          <w:lang w:eastAsia="cs-CZ"/>
        </w:rPr>
        <w:t xml:space="preserve">„Zarezervovaná v ISUF“ </w:t>
      </w:r>
      <w:r w:rsidR="00033687">
        <w:rPr>
          <w:rFonts w:cs="Arial"/>
          <w:szCs w:val="16"/>
          <w:lang w:eastAsia="cs-CZ"/>
        </w:rPr>
        <w:t>resp. „</w:t>
      </w:r>
      <w:r w:rsidR="00033687" w:rsidRPr="00033687">
        <w:rPr>
          <w:rFonts w:cs="Arial"/>
          <w:szCs w:val="16"/>
          <w:lang w:eastAsia="cs-CZ"/>
        </w:rPr>
        <w:t xml:space="preserve">Finančná kontrola vykonaná“ </w:t>
      </w:r>
      <w:r w:rsidRPr="00391276">
        <w:rPr>
          <w:rFonts w:cs="Arial"/>
          <w:szCs w:val="16"/>
          <w:lang w:eastAsia="cs-CZ"/>
        </w:rPr>
        <w:t>a rezervácia žiadostí o platbu do ISUF. Zároveň nie je možné vykonávať úhradu žiadostí o platbu</w:t>
      </w:r>
      <w:r w:rsidRPr="002304C9">
        <w:rPr>
          <w:rFonts w:cs="Arial"/>
          <w:bCs/>
          <w:szCs w:val="16"/>
          <w:lang w:eastAsia="cs-CZ"/>
        </w:rPr>
        <w:t xml:space="preserve"> prijímateľom a zostavovať a predkladať súhrnné žiadosti o platbu </w:t>
      </w:r>
      <w:r>
        <w:rPr>
          <w:rFonts w:cs="Arial"/>
          <w:bCs/>
          <w:szCs w:val="16"/>
          <w:lang w:eastAsia="cs-CZ"/>
        </w:rPr>
        <w:t>platobnému</w:t>
      </w:r>
      <w:r w:rsidRPr="002304C9">
        <w:rPr>
          <w:rFonts w:cs="Arial"/>
          <w:bCs/>
          <w:szCs w:val="16"/>
          <w:lang w:eastAsia="cs-CZ"/>
        </w:rPr>
        <w:t xml:space="preserve"> orgánu. </w:t>
      </w:r>
    </w:p>
    <w:p w14:paraId="45A13C19" w14:textId="19519871" w:rsidR="00430E23" w:rsidRDefault="00430E23" w:rsidP="0094497E">
      <w:pPr>
        <w:spacing w:before="120"/>
        <w:jc w:val="both"/>
        <w:rPr>
          <w:rFonts w:cs="Arial"/>
          <w:szCs w:val="16"/>
          <w:lang w:eastAsia="cs-CZ"/>
        </w:rPr>
      </w:pPr>
      <w:r>
        <w:rPr>
          <w:rFonts w:cs="Arial"/>
          <w:szCs w:val="16"/>
          <w:lang w:eastAsia="cs-CZ"/>
        </w:rPr>
        <w:t>T</w:t>
      </w:r>
      <w:r w:rsidRPr="002304C9">
        <w:rPr>
          <w:rFonts w:cs="Arial"/>
          <w:szCs w:val="16"/>
          <w:lang w:eastAsia="cs-CZ"/>
        </w:rPr>
        <w:t xml:space="preserve">ermín otvorenia účtovného obdobia roku </w:t>
      </w:r>
      <w:r w:rsidR="00E748A0">
        <w:rPr>
          <w:rFonts w:cs="Arial"/>
          <w:szCs w:val="16"/>
          <w:lang w:eastAsia="cs-CZ"/>
        </w:rPr>
        <w:t>N</w:t>
      </w:r>
      <w:r w:rsidRPr="002304C9">
        <w:rPr>
          <w:rFonts w:cs="Arial"/>
          <w:szCs w:val="16"/>
          <w:lang w:eastAsia="cs-CZ"/>
        </w:rPr>
        <w:t xml:space="preserve">+1 k rezervácii </w:t>
      </w:r>
      <w:r>
        <w:rPr>
          <w:rFonts w:cs="Arial"/>
          <w:szCs w:val="16"/>
          <w:lang w:eastAsia="cs-CZ"/>
        </w:rPr>
        <w:t xml:space="preserve">všetkých typov </w:t>
      </w:r>
      <w:r w:rsidRPr="002304C9">
        <w:rPr>
          <w:rFonts w:cs="Arial"/>
          <w:szCs w:val="16"/>
          <w:lang w:eastAsia="cs-CZ"/>
        </w:rPr>
        <w:t>žiadostí o platbu sa odvíja od rozpísania rozpočtových prostriedkov v RIS všetkými</w:t>
      </w:r>
      <w:r w:rsidR="00FC2059">
        <w:rPr>
          <w:rFonts w:cs="Arial"/>
          <w:szCs w:val="16"/>
          <w:lang w:eastAsia="cs-CZ"/>
        </w:rPr>
        <w:t xml:space="preserve"> </w:t>
      </w:r>
      <w:r>
        <w:rPr>
          <w:rFonts w:cs="Arial"/>
          <w:szCs w:val="16"/>
          <w:lang w:eastAsia="cs-CZ"/>
        </w:rPr>
        <w:t>subjektami vykonávajúcimi platby</w:t>
      </w:r>
      <w:r w:rsidRPr="002304C9">
        <w:rPr>
          <w:rFonts w:cs="Arial"/>
          <w:szCs w:val="16"/>
          <w:lang w:eastAsia="cs-CZ"/>
        </w:rPr>
        <w:t xml:space="preserve"> a </w:t>
      </w:r>
      <w:r>
        <w:rPr>
          <w:rFonts w:cs="Arial"/>
          <w:szCs w:val="16"/>
          <w:lang w:eastAsia="cs-CZ"/>
        </w:rPr>
        <w:t>vykonanej kontroly</w:t>
      </w:r>
      <w:r w:rsidRPr="002304C9">
        <w:rPr>
          <w:rFonts w:cs="Arial"/>
          <w:szCs w:val="16"/>
          <w:lang w:eastAsia="cs-CZ"/>
        </w:rPr>
        <w:t xml:space="preserve"> načítania rozpočtu roku N+1 </w:t>
      </w:r>
      <w:r>
        <w:rPr>
          <w:rFonts w:cs="Arial"/>
          <w:szCs w:val="16"/>
          <w:lang w:eastAsia="cs-CZ"/>
        </w:rPr>
        <w:t>v</w:t>
      </w:r>
      <w:r w:rsidRPr="002304C9">
        <w:rPr>
          <w:rFonts w:cs="Arial"/>
          <w:szCs w:val="16"/>
          <w:lang w:eastAsia="cs-CZ"/>
        </w:rPr>
        <w:t xml:space="preserve"> ISUF </w:t>
      </w:r>
      <w:r>
        <w:rPr>
          <w:rFonts w:cs="Arial"/>
          <w:szCs w:val="16"/>
          <w:lang w:eastAsia="cs-CZ"/>
        </w:rPr>
        <w:t xml:space="preserve">všetkými subjektami vykonávajúcimi platby. </w:t>
      </w:r>
      <w:r w:rsidR="00FC2059">
        <w:rPr>
          <w:rFonts w:cs="Arial"/>
          <w:bCs/>
          <w:szCs w:val="16"/>
          <w:lang w:eastAsia="cs-CZ"/>
        </w:rPr>
        <w:t>S</w:t>
      </w:r>
      <w:r>
        <w:rPr>
          <w:rFonts w:cs="Arial"/>
          <w:bCs/>
          <w:szCs w:val="16"/>
          <w:lang w:eastAsia="cs-CZ"/>
        </w:rPr>
        <w:t>ubjekty vykonávajúce platby</w:t>
      </w:r>
      <w:r w:rsidRPr="002304C9">
        <w:rPr>
          <w:rFonts w:cs="Arial"/>
          <w:bCs/>
          <w:szCs w:val="16"/>
          <w:lang w:eastAsia="cs-CZ"/>
        </w:rPr>
        <w:t xml:space="preserve"> a</w:t>
      </w:r>
      <w:r w:rsidR="00FC2059" w:rsidRPr="002304C9" w:rsidDel="00FC2059">
        <w:rPr>
          <w:rFonts w:cs="Arial"/>
          <w:bCs/>
          <w:szCs w:val="16"/>
          <w:lang w:eastAsia="cs-CZ"/>
        </w:rPr>
        <w:t xml:space="preserve"> </w:t>
      </w:r>
      <w:r>
        <w:rPr>
          <w:rFonts w:cs="Arial"/>
          <w:bCs/>
          <w:szCs w:val="16"/>
          <w:lang w:eastAsia="cs-CZ"/>
        </w:rPr>
        <w:t>platobný</w:t>
      </w:r>
      <w:r w:rsidRPr="002304C9">
        <w:rPr>
          <w:rFonts w:cs="Arial"/>
          <w:bCs/>
          <w:szCs w:val="16"/>
          <w:lang w:eastAsia="cs-CZ"/>
        </w:rPr>
        <w:t xml:space="preserve"> orgán budú v oblasti </w:t>
      </w:r>
      <w:r>
        <w:rPr>
          <w:rFonts w:cs="Arial"/>
          <w:bCs/>
          <w:szCs w:val="16"/>
          <w:lang w:eastAsia="cs-CZ"/>
        </w:rPr>
        <w:t xml:space="preserve">vedenia </w:t>
      </w:r>
      <w:r w:rsidRPr="002304C9">
        <w:rPr>
          <w:rFonts w:cs="Arial"/>
          <w:bCs/>
          <w:szCs w:val="16"/>
          <w:lang w:eastAsia="cs-CZ"/>
        </w:rPr>
        <w:t>účtovníctva postupovať v zmysle</w:t>
      </w:r>
      <w:r w:rsidRPr="002304C9">
        <w:rPr>
          <w:rFonts w:cs="Arial"/>
          <w:b/>
          <w:bCs/>
          <w:szCs w:val="16"/>
          <w:lang w:eastAsia="cs-CZ"/>
        </w:rPr>
        <w:t xml:space="preserve"> </w:t>
      </w:r>
      <w:r w:rsidRPr="002304C9">
        <w:rPr>
          <w:rFonts w:cs="Arial"/>
          <w:szCs w:val="16"/>
          <w:lang w:eastAsia="cs-CZ"/>
        </w:rPr>
        <w:t>usmernenia ku koncoročným uzávierkovým pracovným postupom</w:t>
      </w:r>
      <w:r>
        <w:rPr>
          <w:rFonts w:cs="Arial"/>
          <w:szCs w:val="16"/>
          <w:lang w:eastAsia="cs-CZ"/>
        </w:rPr>
        <w:t xml:space="preserve"> pre používateľov ISUF platného pre daný rok</w:t>
      </w:r>
      <w:r w:rsidRPr="002304C9">
        <w:rPr>
          <w:rFonts w:cs="Arial"/>
          <w:szCs w:val="16"/>
          <w:lang w:eastAsia="cs-CZ"/>
        </w:rPr>
        <w:t xml:space="preserve">. </w:t>
      </w:r>
    </w:p>
    <w:p w14:paraId="5A73123A" w14:textId="77777777" w:rsidR="00600CB2" w:rsidRPr="006B45D1" w:rsidRDefault="00600CB2" w:rsidP="00600CB2">
      <w:pPr>
        <w:spacing w:before="120"/>
        <w:jc w:val="both"/>
        <w:rPr>
          <w:rFonts w:cs="Arial"/>
          <w:bCs/>
          <w:szCs w:val="16"/>
          <w:lang w:eastAsia="cs-CZ"/>
        </w:rPr>
      </w:pPr>
      <w:r w:rsidRPr="0019165B">
        <w:rPr>
          <w:rFonts w:cs="Arial"/>
          <w:bCs/>
          <w:szCs w:val="16"/>
          <w:lang w:eastAsia="cs-CZ"/>
        </w:rPr>
        <w:t>O sumu viazaných prostriedkov sa v roku N+1 povolí prekročenie limitu výdavkov automaticky prostredníctvom RIS v module MUR. Výdavky klasifikované kódom zdroja ovplyvňujúcich limit verejných výdavkov podľa aktuálne platnej Príručky na zostavenie návrhu rozpočtu verejnej správy budú rozviazané na základe predloženého rozpočtového opatrenia na Ministerstvo financií SR (typ ELÚR-u „Medziročný uvoľňovací“) a to len v prípade, ak sa týmto rozpočtovým opatrením neprekročí limit verejných výdavkov na príslušný rozpočtový rok, pokiaľ Ministerstvo financií SR nerozhodne inak.</w:t>
      </w:r>
    </w:p>
    <w:p w14:paraId="7A84C6EC" w14:textId="77777777" w:rsidR="00A50437" w:rsidRDefault="00A50437" w:rsidP="0094497E">
      <w:pPr>
        <w:spacing w:before="120"/>
        <w:jc w:val="both"/>
        <w:rPr>
          <w:rFonts w:cs="Arial"/>
          <w:szCs w:val="16"/>
          <w:lang w:eastAsia="cs-CZ"/>
        </w:rPr>
      </w:pPr>
    </w:p>
    <w:p w14:paraId="52D04950" w14:textId="77777777" w:rsidR="00A50437" w:rsidRDefault="00A50437" w:rsidP="0094497E">
      <w:pPr>
        <w:spacing w:before="120"/>
        <w:jc w:val="both"/>
        <w:rPr>
          <w:rFonts w:cs="Arial"/>
          <w:szCs w:val="16"/>
          <w:lang w:eastAsia="cs-CZ"/>
        </w:rPr>
      </w:pPr>
    </w:p>
    <w:p w14:paraId="1B996C63" w14:textId="77777777" w:rsidR="00A50437" w:rsidRDefault="00A50437" w:rsidP="0094497E">
      <w:pPr>
        <w:spacing w:before="120"/>
        <w:jc w:val="both"/>
        <w:rPr>
          <w:rFonts w:cs="Arial"/>
          <w:szCs w:val="16"/>
          <w:lang w:eastAsia="cs-CZ"/>
        </w:rPr>
      </w:pPr>
    </w:p>
    <w:p w14:paraId="67DFE223" w14:textId="77777777" w:rsidR="00A50437" w:rsidRDefault="00A50437" w:rsidP="0094497E">
      <w:pPr>
        <w:spacing w:before="120"/>
        <w:jc w:val="both"/>
        <w:rPr>
          <w:rFonts w:cs="Arial"/>
          <w:szCs w:val="16"/>
          <w:lang w:eastAsia="cs-CZ"/>
        </w:rPr>
      </w:pPr>
    </w:p>
    <w:p w14:paraId="12F34032" w14:textId="77777777" w:rsidR="00A50437" w:rsidRDefault="00A50437" w:rsidP="0094497E">
      <w:pPr>
        <w:spacing w:before="120"/>
        <w:jc w:val="both"/>
        <w:rPr>
          <w:rFonts w:cs="Arial"/>
          <w:szCs w:val="16"/>
          <w:lang w:eastAsia="cs-CZ"/>
        </w:rPr>
      </w:pPr>
    </w:p>
    <w:p w14:paraId="18F26BB9" w14:textId="77777777" w:rsidR="00FC2059" w:rsidRDefault="00FC2059" w:rsidP="0094497E">
      <w:pPr>
        <w:spacing w:before="120"/>
        <w:jc w:val="both"/>
        <w:rPr>
          <w:rFonts w:cs="Arial"/>
          <w:szCs w:val="16"/>
          <w:lang w:eastAsia="cs-CZ"/>
        </w:rPr>
      </w:pPr>
    </w:p>
    <w:p w14:paraId="271B5C78" w14:textId="77777777" w:rsidR="00430E23" w:rsidRPr="002304C9" w:rsidRDefault="00430E23" w:rsidP="00430E23">
      <w:pPr>
        <w:jc w:val="both"/>
        <w:rPr>
          <w:rFonts w:cs="Arial"/>
          <w:szCs w:val="16"/>
          <w:lang w:eastAsia="cs-CZ"/>
        </w:rPr>
      </w:pPr>
    </w:p>
    <w:p w14:paraId="289E28F3" w14:textId="77777777" w:rsidR="00830F45" w:rsidRDefault="00830F45">
      <w:pPr>
        <w:rPr>
          <w:rFonts w:cs="Arial"/>
          <w:b/>
          <w:bCs/>
          <w:kern w:val="32"/>
          <w:sz w:val="20"/>
          <w:szCs w:val="32"/>
          <w:lang w:eastAsia="x-none"/>
        </w:rPr>
      </w:pPr>
      <w:bookmarkStart w:id="174" w:name="_Toc143668734"/>
      <w:bookmarkStart w:id="175" w:name="_Toc143668735"/>
      <w:bookmarkStart w:id="176" w:name="_Toc143668736"/>
      <w:bookmarkStart w:id="177" w:name="_Toc132616923"/>
      <w:bookmarkStart w:id="178" w:name="_Toc143668737"/>
      <w:bookmarkEnd w:id="174"/>
      <w:bookmarkEnd w:id="175"/>
      <w:bookmarkEnd w:id="176"/>
      <w:r>
        <w:rPr>
          <w:rFonts w:cs="Arial"/>
        </w:rPr>
        <w:br w:type="page"/>
      </w:r>
    </w:p>
    <w:p w14:paraId="5FB72D47" w14:textId="60676827" w:rsidR="00430E23" w:rsidRPr="000244F3" w:rsidRDefault="000244F3" w:rsidP="005E58FC">
      <w:pPr>
        <w:pStyle w:val="NADPIS10"/>
        <w:numPr>
          <w:ilvl w:val="0"/>
          <w:numId w:val="0"/>
        </w:numPr>
        <w:spacing w:before="120" w:after="0"/>
        <w:rPr>
          <w:rFonts w:cs="Arial"/>
          <w:lang w:val="sk-SK"/>
        </w:rPr>
      </w:pPr>
      <w:bookmarkStart w:id="179" w:name="_Toc211422607"/>
      <w:r w:rsidRPr="00B15CB0">
        <w:rPr>
          <w:rFonts w:cs="Arial"/>
          <w:lang w:val="sk-SK"/>
        </w:rPr>
        <w:lastRenderedPageBreak/>
        <w:t>S</w:t>
      </w:r>
      <w:r w:rsidR="00430E23" w:rsidRPr="000244F3">
        <w:rPr>
          <w:rFonts w:cs="Arial"/>
          <w:lang w:val="sk-SK"/>
        </w:rPr>
        <w:t>kratky</w:t>
      </w:r>
      <w:bookmarkEnd w:id="177"/>
      <w:bookmarkEnd w:id="178"/>
      <w:bookmarkEnd w:id="179"/>
    </w:p>
    <w:p w14:paraId="1150D3CA" w14:textId="77777777" w:rsidR="00430E23" w:rsidRPr="00DD4BD9" w:rsidRDefault="00430E23" w:rsidP="00391276">
      <w:pPr>
        <w:tabs>
          <w:tab w:val="left" w:pos="1276"/>
        </w:tabs>
        <w:spacing w:before="120"/>
        <w:jc w:val="both"/>
        <w:rPr>
          <w:rFonts w:cs="Arial"/>
          <w:szCs w:val="16"/>
        </w:rPr>
      </w:pPr>
      <w:r w:rsidRPr="00DD4BD9">
        <w:rPr>
          <w:rFonts w:cs="Arial"/>
          <w:szCs w:val="16"/>
        </w:rPr>
        <w:t>AT</w:t>
      </w:r>
      <w:r w:rsidRPr="004E7876">
        <w:rPr>
          <w:rFonts w:cs="Arial"/>
          <w:szCs w:val="16"/>
        </w:rPr>
        <w:tab/>
      </w:r>
      <w:r>
        <w:rPr>
          <w:rFonts w:cs="Arial"/>
          <w:szCs w:val="16"/>
        </w:rPr>
        <w:tab/>
      </w:r>
      <w:r>
        <w:rPr>
          <w:rFonts w:cs="Arial"/>
          <w:szCs w:val="16"/>
        </w:rPr>
        <w:tab/>
      </w:r>
      <w:r>
        <w:rPr>
          <w:rFonts w:cs="Arial"/>
          <w:szCs w:val="16"/>
        </w:rPr>
        <w:tab/>
      </w:r>
      <w:r w:rsidRPr="00DD4BD9">
        <w:rPr>
          <w:rFonts w:cs="Arial"/>
          <w:szCs w:val="16"/>
        </w:rPr>
        <w:t>Rakúsko/Rakúska republika</w:t>
      </w:r>
    </w:p>
    <w:p w14:paraId="64D99B70" w14:textId="77777777" w:rsidR="00430E23" w:rsidRPr="00DD4BD9" w:rsidRDefault="00430E23" w:rsidP="00391276">
      <w:pPr>
        <w:tabs>
          <w:tab w:val="left" w:pos="1276"/>
        </w:tabs>
        <w:jc w:val="both"/>
        <w:rPr>
          <w:rFonts w:cs="Arial"/>
          <w:szCs w:val="16"/>
        </w:rPr>
      </w:pPr>
      <w:r w:rsidRPr="00DD4BD9">
        <w:rPr>
          <w:rFonts w:cs="Arial"/>
          <w:szCs w:val="16"/>
        </w:rPr>
        <w:t>CZ</w:t>
      </w:r>
      <w:r w:rsidRPr="004E7876">
        <w:rPr>
          <w:rFonts w:cs="Arial"/>
          <w:szCs w:val="16"/>
        </w:rPr>
        <w:tab/>
      </w:r>
      <w:r>
        <w:rPr>
          <w:rFonts w:cs="Arial"/>
          <w:szCs w:val="16"/>
        </w:rPr>
        <w:tab/>
      </w:r>
      <w:r>
        <w:rPr>
          <w:rFonts w:cs="Arial"/>
          <w:szCs w:val="16"/>
        </w:rPr>
        <w:tab/>
      </w:r>
      <w:r>
        <w:rPr>
          <w:rFonts w:cs="Arial"/>
          <w:szCs w:val="16"/>
        </w:rPr>
        <w:tab/>
      </w:r>
      <w:r w:rsidRPr="00DD4BD9">
        <w:rPr>
          <w:rFonts w:cs="Arial"/>
          <w:szCs w:val="16"/>
        </w:rPr>
        <w:t>Česká republika</w:t>
      </w:r>
    </w:p>
    <w:p w14:paraId="0B2CF43A" w14:textId="77777777" w:rsidR="00430E23" w:rsidRPr="00DD4BD9" w:rsidRDefault="00430E23" w:rsidP="00430E23">
      <w:pPr>
        <w:tabs>
          <w:tab w:val="left" w:pos="1276"/>
        </w:tabs>
        <w:jc w:val="both"/>
        <w:rPr>
          <w:rFonts w:cs="Arial"/>
          <w:szCs w:val="16"/>
        </w:rPr>
      </w:pPr>
      <w:r w:rsidRPr="00DD4BD9">
        <w:rPr>
          <w:rFonts w:cs="Arial"/>
          <w:szCs w:val="16"/>
        </w:rPr>
        <w:t>EFRH</w:t>
      </w:r>
      <w:r w:rsidRPr="004E7876">
        <w:rPr>
          <w:rFonts w:cs="Arial"/>
          <w:szCs w:val="16"/>
        </w:rPr>
        <w:tab/>
      </w:r>
      <w:r>
        <w:rPr>
          <w:rFonts w:cs="Arial"/>
          <w:szCs w:val="16"/>
        </w:rPr>
        <w:tab/>
      </w:r>
      <w:r>
        <w:rPr>
          <w:rFonts w:cs="Arial"/>
          <w:szCs w:val="16"/>
        </w:rPr>
        <w:tab/>
      </w:r>
      <w:r>
        <w:rPr>
          <w:rFonts w:cs="Arial"/>
          <w:szCs w:val="16"/>
        </w:rPr>
        <w:tab/>
      </w:r>
      <w:r w:rsidRPr="00DD4BD9">
        <w:rPr>
          <w:rFonts w:cs="Arial"/>
          <w:szCs w:val="16"/>
        </w:rPr>
        <w:t>Európsky fond pre rybné hospodárstvo</w:t>
      </w:r>
    </w:p>
    <w:p w14:paraId="56A2150F" w14:textId="77777777" w:rsidR="00430E23" w:rsidRPr="00DD4BD9" w:rsidRDefault="00430E23" w:rsidP="00430E23">
      <w:pPr>
        <w:tabs>
          <w:tab w:val="left" w:pos="1276"/>
        </w:tabs>
        <w:jc w:val="both"/>
        <w:rPr>
          <w:rFonts w:cs="Arial"/>
          <w:szCs w:val="16"/>
        </w:rPr>
      </w:pPr>
      <w:r w:rsidRPr="00DD4BD9">
        <w:rPr>
          <w:rFonts w:cs="Arial"/>
          <w:szCs w:val="16"/>
        </w:rPr>
        <w:t>EFRR</w:t>
      </w:r>
      <w:r w:rsidRPr="004E7876">
        <w:rPr>
          <w:rFonts w:cs="Arial"/>
          <w:szCs w:val="16"/>
        </w:rPr>
        <w:tab/>
      </w:r>
      <w:r>
        <w:rPr>
          <w:rFonts w:cs="Arial"/>
          <w:szCs w:val="16"/>
        </w:rPr>
        <w:tab/>
      </w:r>
      <w:r>
        <w:rPr>
          <w:rFonts w:cs="Arial"/>
          <w:szCs w:val="16"/>
        </w:rPr>
        <w:tab/>
      </w:r>
      <w:r>
        <w:rPr>
          <w:rFonts w:cs="Arial"/>
          <w:szCs w:val="16"/>
        </w:rPr>
        <w:tab/>
      </w:r>
      <w:r w:rsidRPr="00DD4BD9">
        <w:rPr>
          <w:rFonts w:cs="Arial"/>
          <w:szCs w:val="16"/>
        </w:rPr>
        <w:t>Európsky fond regionálneho rozvoja</w:t>
      </w:r>
    </w:p>
    <w:p w14:paraId="230EBEF0" w14:textId="77777777" w:rsidR="00430E23" w:rsidRPr="00DD4BD9" w:rsidRDefault="00430E23" w:rsidP="00430E23">
      <w:pPr>
        <w:tabs>
          <w:tab w:val="left" w:pos="1276"/>
        </w:tabs>
        <w:jc w:val="both"/>
        <w:rPr>
          <w:rFonts w:cs="Arial"/>
          <w:szCs w:val="16"/>
        </w:rPr>
      </w:pPr>
      <w:r w:rsidRPr="00DD4BD9">
        <w:rPr>
          <w:rFonts w:cs="Arial"/>
          <w:szCs w:val="16"/>
        </w:rPr>
        <w:t>ELÚR</w:t>
      </w:r>
      <w:r w:rsidRPr="004E7876">
        <w:rPr>
          <w:rFonts w:cs="Arial"/>
          <w:szCs w:val="16"/>
        </w:rPr>
        <w:tab/>
      </w:r>
      <w:r>
        <w:rPr>
          <w:rFonts w:cs="Arial"/>
          <w:szCs w:val="16"/>
        </w:rPr>
        <w:tab/>
      </w:r>
      <w:r>
        <w:rPr>
          <w:rFonts w:cs="Arial"/>
          <w:szCs w:val="16"/>
        </w:rPr>
        <w:tab/>
      </w:r>
      <w:r>
        <w:rPr>
          <w:rFonts w:cs="Arial"/>
          <w:szCs w:val="16"/>
        </w:rPr>
        <w:tab/>
      </w:r>
      <w:r w:rsidRPr="00DD4BD9">
        <w:rPr>
          <w:rFonts w:cs="Arial"/>
          <w:szCs w:val="16"/>
        </w:rPr>
        <w:t>evidenčný list úprav rozpočtu</w:t>
      </w:r>
    </w:p>
    <w:p w14:paraId="07BFB28A" w14:textId="77777777" w:rsidR="00430E23" w:rsidRDefault="00430E23" w:rsidP="00430E23">
      <w:pPr>
        <w:tabs>
          <w:tab w:val="left" w:pos="1276"/>
        </w:tabs>
        <w:jc w:val="both"/>
        <w:rPr>
          <w:rFonts w:cs="Arial"/>
          <w:szCs w:val="16"/>
        </w:rPr>
      </w:pPr>
      <w:r w:rsidRPr="00DD4BD9">
        <w:rPr>
          <w:rFonts w:cs="Arial"/>
          <w:szCs w:val="16"/>
        </w:rPr>
        <w:t>ENRAF</w:t>
      </w:r>
      <w:r w:rsidRPr="004E7876">
        <w:rPr>
          <w:rFonts w:cs="Arial"/>
          <w:szCs w:val="16"/>
        </w:rPr>
        <w:tab/>
      </w:r>
      <w:r>
        <w:rPr>
          <w:rFonts w:cs="Arial"/>
          <w:szCs w:val="16"/>
        </w:rPr>
        <w:tab/>
      </w:r>
      <w:r>
        <w:rPr>
          <w:rFonts w:cs="Arial"/>
          <w:szCs w:val="16"/>
        </w:rPr>
        <w:tab/>
      </w:r>
      <w:r>
        <w:rPr>
          <w:rFonts w:cs="Arial"/>
          <w:szCs w:val="16"/>
        </w:rPr>
        <w:tab/>
      </w:r>
      <w:r w:rsidRPr="00DD4BD9">
        <w:rPr>
          <w:rFonts w:cs="Arial"/>
          <w:szCs w:val="16"/>
        </w:rPr>
        <w:t>Európsky námorný, rybolovný a</w:t>
      </w:r>
      <w:r w:rsidRPr="004E7876">
        <w:rPr>
          <w:rFonts w:cs="Arial"/>
          <w:szCs w:val="16"/>
        </w:rPr>
        <w:t> </w:t>
      </w:r>
      <w:proofErr w:type="spellStart"/>
      <w:r w:rsidRPr="00DD4BD9">
        <w:rPr>
          <w:rFonts w:cs="Arial"/>
          <w:szCs w:val="16"/>
        </w:rPr>
        <w:t>akvakultúrny</w:t>
      </w:r>
      <w:proofErr w:type="spellEnd"/>
      <w:r w:rsidRPr="00DD4BD9">
        <w:rPr>
          <w:rFonts w:cs="Arial"/>
          <w:szCs w:val="16"/>
        </w:rPr>
        <w:t xml:space="preserve"> fond</w:t>
      </w:r>
    </w:p>
    <w:p w14:paraId="60311832" w14:textId="77777777" w:rsidR="00430E23" w:rsidRPr="00DD4BD9" w:rsidRDefault="00430E23" w:rsidP="00430E23">
      <w:pPr>
        <w:tabs>
          <w:tab w:val="left" w:pos="1276"/>
        </w:tabs>
        <w:jc w:val="both"/>
        <w:rPr>
          <w:rFonts w:cs="Arial"/>
          <w:szCs w:val="16"/>
        </w:rPr>
      </w:pPr>
      <w:r>
        <w:rPr>
          <w:rFonts w:cs="Arial"/>
          <w:szCs w:val="16"/>
        </w:rPr>
        <w:t>ENRF</w:t>
      </w:r>
      <w:r>
        <w:rPr>
          <w:rFonts w:cs="Arial"/>
          <w:szCs w:val="16"/>
        </w:rPr>
        <w:tab/>
      </w:r>
      <w:r>
        <w:rPr>
          <w:rFonts w:cs="Arial"/>
          <w:szCs w:val="16"/>
        </w:rPr>
        <w:tab/>
      </w:r>
      <w:r>
        <w:rPr>
          <w:rFonts w:cs="Arial"/>
          <w:szCs w:val="16"/>
        </w:rPr>
        <w:tab/>
      </w:r>
      <w:r>
        <w:rPr>
          <w:rFonts w:cs="Arial"/>
          <w:szCs w:val="16"/>
        </w:rPr>
        <w:tab/>
        <w:t>Európsky námorný a rybársky fond</w:t>
      </w:r>
    </w:p>
    <w:p w14:paraId="567A1B9E" w14:textId="77777777" w:rsidR="00430E23" w:rsidRPr="00DD4BD9" w:rsidRDefault="00430E23" w:rsidP="00430E23">
      <w:pPr>
        <w:tabs>
          <w:tab w:val="left" w:pos="1276"/>
        </w:tabs>
        <w:jc w:val="both"/>
        <w:rPr>
          <w:rFonts w:cs="Arial"/>
          <w:szCs w:val="16"/>
        </w:rPr>
      </w:pPr>
      <w:r w:rsidRPr="00DD4BD9">
        <w:rPr>
          <w:rFonts w:cs="Arial"/>
          <w:szCs w:val="16"/>
        </w:rPr>
        <w:t>ESF+</w:t>
      </w:r>
      <w:r w:rsidRPr="004E7876">
        <w:rPr>
          <w:rFonts w:cs="Arial"/>
          <w:szCs w:val="16"/>
        </w:rPr>
        <w:tab/>
      </w:r>
      <w:r>
        <w:rPr>
          <w:rFonts w:cs="Arial"/>
          <w:szCs w:val="16"/>
        </w:rPr>
        <w:tab/>
      </w:r>
      <w:r>
        <w:rPr>
          <w:rFonts w:cs="Arial"/>
          <w:szCs w:val="16"/>
        </w:rPr>
        <w:tab/>
      </w:r>
      <w:r>
        <w:rPr>
          <w:rFonts w:cs="Arial"/>
          <w:szCs w:val="16"/>
        </w:rPr>
        <w:tab/>
      </w:r>
      <w:r w:rsidRPr="00DD4BD9">
        <w:rPr>
          <w:rFonts w:cs="Arial"/>
          <w:szCs w:val="16"/>
        </w:rPr>
        <w:t>Európsky sociálny fond plus</w:t>
      </w:r>
    </w:p>
    <w:p w14:paraId="258253FE" w14:textId="77777777" w:rsidR="00430E23" w:rsidRPr="00DD4BD9" w:rsidRDefault="00430E23" w:rsidP="00430E23">
      <w:pPr>
        <w:tabs>
          <w:tab w:val="left" w:pos="1276"/>
        </w:tabs>
        <w:jc w:val="both"/>
        <w:rPr>
          <w:rFonts w:cs="Arial"/>
          <w:szCs w:val="16"/>
        </w:rPr>
      </w:pPr>
      <w:r w:rsidRPr="00DD4BD9">
        <w:rPr>
          <w:rFonts w:cs="Arial"/>
          <w:szCs w:val="16"/>
        </w:rPr>
        <w:t>EK</w:t>
      </w:r>
      <w:r w:rsidRPr="004E7876">
        <w:rPr>
          <w:rFonts w:cs="Arial"/>
          <w:szCs w:val="16"/>
        </w:rPr>
        <w:tab/>
      </w:r>
      <w:r>
        <w:rPr>
          <w:rFonts w:cs="Arial"/>
          <w:szCs w:val="16"/>
        </w:rPr>
        <w:tab/>
      </w:r>
      <w:r>
        <w:rPr>
          <w:rFonts w:cs="Arial"/>
          <w:szCs w:val="16"/>
        </w:rPr>
        <w:tab/>
      </w:r>
      <w:r>
        <w:rPr>
          <w:rFonts w:cs="Arial"/>
          <w:szCs w:val="16"/>
        </w:rPr>
        <w:tab/>
      </w:r>
      <w:r w:rsidRPr="00DD4BD9">
        <w:rPr>
          <w:rFonts w:cs="Arial"/>
          <w:szCs w:val="16"/>
        </w:rPr>
        <w:t>Európska komisia</w:t>
      </w:r>
    </w:p>
    <w:p w14:paraId="13DCF7B7" w14:textId="77777777" w:rsidR="00430E23" w:rsidRDefault="00430E23" w:rsidP="00430E23">
      <w:pPr>
        <w:tabs>
          <w:tab w:val="left" w:pos="1276"/>
          <w:tab w:val="left" w:pos="2410"/>
        </w:tabs>
        <w:jc w:val="both"/>
        <w:rPr>
          <w:rFonts w:cs="Arial"/>
          <w:szCs w:val="16"/>
        </w:rPr>
      </w:pPr>
      <w:r w:rsidRPr="00DD4BD9">
        <w:rPr>
          <w:rFonts w:cs="Arial"/>
          <w:szCs w:val="16"/>
        </w:rPr>
        <w:t>EÚ</w:t>
      </w:r>
      <w:r w:rsidRPr="004E7876">
        <w:rPr>
          <w:rFonts w:cs="Arial"/>
          <w:szCs w:val="16"/>
        </w:rPr>
        <w:tab/>
      </w:r>
      <w:r>
        <w:rPr>
          <w:rFonts w:cs="Arial"/>
          <w:szCs w:val="16"/>
        </w:rPr>
        <w:tab/>
      </w:r>
      <w:r>
        <w:rPr>
          <w:rFonts w:cs="Arial"/>
          <w:szCs w:val="16"/>
        </w:rPr>
        <w:tab/>
      </w:r>
      <w:r w:rsidRPr="00DD4BD9">
        <w:rPr>
          <w:rFonts w:cs="Arial"/>
          <w:szCs w:val="16"/>
        </w:rPr>
        <w:t>Európska únia</w:t>
      </w:r>
    </w:p>
    <w:p w14:paraId="1F17E30D" w14:textId="77777777" w:rsidR="00430E23" w:rsidRPr="00DD4BD9" w:rsidRDefault="00430E23" w:rsidP="00430E23">
      <w:pPr>
        <w:tabs>
          <w:tab w:val="left" w:pos="1276"/>
          <w:tab w:val="left" w:pos="2410"/>
        </w:tabs>
        <w:jc w:val="both"/>
        <w:rPr>
          <w:rFonts w:cs="Arial"/>
          <w:szCs w:val="16"/>
        </w:rPr>
      </w:pPr>
      <w:r>
        <w:rPr>
          <w:rFonts w:cs="Arial"/>
          <w:szCs w:val="16"/>
        </w:rPr>
        <w:t>Fondy EÚ</w:t>
      </w:r>
      <w:r>
        <w:rPr>
          <w:rFonts w:cs="Arial"/>
          <w:szCs w:val="16"/>
        </w:rPr>
        <w:tab/>
      </w:r>
      <w:r>
        <w:rPr>
          <w:rFonts w:cs="Arial"/>
          <w:szCs w:val="16"/>
        </w:rPr>
        <w:tab/>
      </w:r>
      <w:r>
        <w:rPr>
          <w:rFonts w:cs="Arial"/>
          <w:szCs w:val="16"/>
        </w:rPr>
        <w:tab/>
        <w:t>SF, KF, EFRH, EFRR, ESF+, FST, ENRAF, ENRF</w:t>
      </w:r>
    </w:p>
    <w:p w14:paraId="726E2CB5" w14:textId="77777777" w:rsidR="00430E23" w:rsidRPr="00DD4BD9" w:rsidRDefault="00430E23" w:rsidP="00430E23">
      <w:pPr>
        <w:tabs>
          <w:tab w:val="left" w:pos="1276"/>
          <w:tab w:val="left" w:pos="2410"/>
        </w:tabs>
        <w:jc w:val="both"/>
        <w:rPr>
          <w:rFonts w:cs="Arial"/>
          <w:szCs w:val="16"/>
        </w:rPr>
      </w:pPr>
      <w:r w:rsidRPr="00DD4BD9">
        <w:rPr>
          <w:rFonts w:cs="Arial"/>
          <w:szCs w:val="16"/>
        </w:rPr>
        <w:t>FST</w:t>
      </w:r>
      <w:r w:rsidRPr="004E7876">
        <w:rPr>
          <w:rFonts w:cs="Arial"/>
          <w:szCs w:val="16"/>
        </w:rPr>
        <w:tab/>
      </w:r>
      <w:r>
        <w:rPr>
          <w:rFonts w:cs="Arial"/>
          <w:szCs w:val="16"/>
        </w:rPr>
        <w:tab/>
      </w:r>
      <w:r>
        <w:rPr>
          <w:rFonts w:cs="Arial"/>
          <w:szCs w:val="16"/>
        </w:rPr>
        <w:tab/>
      </w:r>
      <w:r w:rsidRPr="00DD4BD9">
        <w:rPr>
          <w:rFonts w:cs="Arial"/>
          <w:szCs w:val="16"/>
        </w:rPr>
        <w:t>Fond na spravodlivú transformáciu</w:t>
      </w:r>
    </w:p>
    <w:p w14:paraId="07B6046F" w14:textId="77777777" w:rsidR="00430E23" w:rsidRPr="00DD4BD9" w:rsidRDefault="00430E23" w:rsidP="00430E23">
      <w:pPr>
        <w:tabs>
          <w:tab w:val="left" w:pos="1276"/>
          <w:tab w:val="left" w:pos="2410"/>
        </w:tabs>
        <w:jc w:val="both"/>
        <w:rPr>
          <w:rFonts w:cs="Arial"/>
          <w:szCs w:val="16"/>
        </w:rPr>
      </w:pPr>
      <w:r w:rsidRPr="00DD4BD9">
        <w:rPr>
          <w:rFonts w:cs="Arial"/>
          <w:szCs w:val="16"/>
        </w:rPr>
        <w:t>HU</w:t>
      </w:r>
      <w:r w:rsidRPr="004E7876">
        <w:rPr>
          <w:rFonts w:cs="Arial"/>
          <w:szCs w:val="16"/>
        </w:rPr>
        <w:tab/>
      </w:r>
      <w:r>
        <w:rPr>
          <w:rFonts w:cs="Arial"/>
          <w:szCs w:val="16"/>
        </w:rPr>
        <w:tab/>
      </w:r>
      <w:r>
        <w:rPr>
          <w:rFonts w:cs="Arial"/>
          <w:szCs w:val="16"/>
        </w:rPr>
        <w:tab/>
      </w:r>
      <w:r w:rsidRPr="00DD4BD9">
        <w:rPr>
          <w:rFonts w:cs="Arial"/>
          <w:szCs w:val="16"/>
        </w:rPr>
        <w:t>Maďarsko</w:t>
      </w:r>
    </w:p>
    <w:p w14:paraId="6CD4C05B" w14:textId="77777777" w:rsidR="00430E23" w:rsidRPr="00DD4BD9" w:rsidRDefault="00430E23" w:rsidP="00430E23">
      <w:pPr>
        <w:tabs>
          <w:tab w:val="left" w:pos="1276"/>
          <w:tab w:val="left" w:pos="2410"/>
        </w:tabs>
        <w:jc w:val="both"/>
        <w:rPr>
          <w:rFonts w:cs="Arial"/>
          <w:szCs w:val="16"/>
        </w:rPr>
      </w:pPr>
      <w:r w:rsidRPr="00DD4BD9">
        <w:rPr>
          <w:rFonts w:cs="Arial"/>
          <w:szCs w:val="16"/>
        </w:rPr>
        <w:t>ISUF</w:t>
      </w:r>
      <w:r w:rsidRPr="004E7876">
        <w:rPr>
          <w:rFonts w:cs="Arial"/>
          <w:szCs w:val="16"/>
        </w:rPr>
        <w:tab/>
      </w:r>
      <w:r>
        <w:rPr>
          <w:rFonts w:cs="Arial"/>
          <w:szCs w:val="16"/>
        </w:rPr>
        <w:tab/>
      </w:r>
      <w:r>
        <w:rPr>
          <w:rFonts w:cs="Arial"/>
          <w:szCs w:val="16"/>
        </w:rPr>
        <w:tab/>
      </w:r>
      <w:r w:rsidRPr="00DD4BD9">
        <w:rPr>
          <w:rFonts w:cs="Arial"/>
          <w:szCs w:val="16"/>
        </w:rPr>
        <w:t>Informačný systém účtovníctva fondov</w:t>
      </w:r>
    </w:p>
    <w:p w14:paraId="38E45F71" w14:textId="77777777" w:rsidR="00430E23" w:rsidRPr="00DD4BD9" w:rsidRDefault="00430E23" w:rsidP="00430E23">
      <w:pPr>
        <w:tabs>
          <w:tab w:val="left" w:pos="1276"/>
          <w:tab w:val="left" w:pos="2410"/>
        </w:tabs>
        <w:jc w:val="both"/>
        <w:rPr>
          <w:rFonts w:cs="Arial"/>
          <w:szCs w:val="16"/>
        </w:rPr>
      </w:pPr>
      <w:r w:rsidRPr="00DD4BD9">
        <w:rPr>
          <w:rFonts w:cs="Arial"/>
          <w:szCs w:val="16"/>
        </w:rPr>
        <w:t>ITMS</w:t>
      </w:r>
      <w:r w:rsidRPr="004E7876">
        <w:rPr>
          <w:rFonts w:cs="Arial"/>
          <w:szCs w:val="16"/>
        </w:rPr>
        <w:tab/>
      </w:r>
      <w:r>
        <w:rPr>
          <w:rFonts w:cs="Arial"/>
          <w:szCs w:val="16"/>
        </w:rPr>
        <w:tab/>
      </w:r>
      <w:r>
        <w:rPr>
          <w:rFonts w:cs="Arial"/>
          <w:szCs w:val="16"/>
        </w:rPr>
        <w:tab/>
      </w:r>
      <w:r w:rsidRPr="00DD4BD9">
        <w:rPr>
          <w:rFonts w:cs="Arial"/>
          <w:szCs w:val="16"/>
        </w:rPr>
        <w:t>Informačný monitorovací systém</w:t>
      </w:r>
    </w:p>
    <w:p w14:paraId="2C2E399C" w14:textId="77777777" w:rsidR="00430E23" w:rsidRPr="00DD4BD9" w:rsidRDefault="00430E23" w:rsidP="00430E23">
      <w:pPr>
        <w:tabs>
          <w:tab w:val="left" w:pos="1276"/>
          <w:tab w:val="left" w:pos="2410"/>
        </w:tabs>
        <w:jc w:val="both"/>
        <w:rPr>
          <w:rFonts w:cs="Arial"/>
          <w:szCs w:val="16"/>
        </w:rPr>
      </w:pPr>
      <w:r w:rsidRPr="00DD4BD9">
        <w:rPr>
          <w:rFonts w:cs="Arial"/>
          <w:szCs w:val="16"/>
        </w:rPr>
        <w:t>KF</w:t>
      </w:r>
      <w:r w:rsidRPr="004E7876">
        <w:rPr>
          <w:rFonts w:cs="Arial"/>
          <w:szCs w:val="16"/>
        </w:rPr>
        <w:tab/>
      </w:r>
      <w:r>
        <w:rPr>
          <w:rFonts w:cs="Arial"/>
          <w:szCs w:val="16"/>
        </w:rPr>
        <w:tab/>
      </w:r>
      <w:r>
        <w:rPr>
          <w:rFonts w:cs="Arial"/>
          <w:szCs w:val="16"/>
        </w:rPr>
        <w:tab/>
      </w:r>
      <w:r w:rsidRPr="00DD4BD9">
        <w:rPr>
          <w:rFonts w:cs="Arial"/>
          <w:szCs w:val="16"/>
        </w:rPr>
        <w:t>Kohézny fond</w:t>
      </w:r>
    </w:p>
    <w:p w14:paraId="0464DB0F" w14:textId="77777777" w:rsidR="00430E23" w:rsidRPr="00DD4BD9" w:rsidRDefault="00430E23" w:rsidP="00430E23">
      <w:pPr>
        <w:tabs>
          <w:tab w:val="left" w:pos="1276"/>
        </w:tabs>
        <w:jc w:val="both"/>
        <w:rPr>
          <w:rFonts w:cs="Arial"/>
          <w:szCs w:val="16"/>
        </w:rPr>
      </w:pPr>
      <w:r w:rsidRPr="00DD4BD9">
        <w:rPr>
          <w:rFonts w:cs="Arial"/>
          <w:szCs w:val="16"/>
        </w:rPr>
        <w:t>MF SR</w:t>
      </w:r>
      <w:r w:rsidRPr="004E7876">
        <w:rPr>
          <w:rFonts w:cs="Arial"/>
          <w:szCs w:val="16"/>
        </w:rPr>
        <w:tab/>
      </w:r>
      <w:r>
        <w:rPr>
          <w:rFonts w:cs="Arial"/>
          <w:szCs w:val="16"/>
        </w:rPr>
        <w:tab/>
      </w:r>
      <w:r>
        <w:rPr>
          <w:rFonts w:cs="Arial"/>
          <w:szCs w:val="16"/>
        </w:rPr>
        <w:tab/>
      </w:r>
      <w:r>
        <w:rPr>
          <w:rFonts w:cs="Arial"/>
          <w:szCs w:val="16"/>
        </w:rPr>
        <w:tab/>
      </w:r>
      <w:r w:rsidRPr="00DD4BD9">
        <w:rPr>
          <w:rFonts w:cs="Arial"/>
          <w:szCs w:val="16"/>
        </w:rPr>
        <w:t>Ministerstvo financií SR</w:t>
      </w:r>
    </w:p>
    <w:p w14:paraId="2C348992" w14:textId="77777777" w:rsidR="00430E23" w:rsidRPr="00DD4BD9" w:rsidRDefault="00430E23" w:rsidP="00430E23">
      <w:pPr>
        <w:tabs>
          <w:tab w:val="left" w:pos="1276"/>
        </w:tabs>
        <w:jc w:val="both"/>
        <w:rPr>
          <w:rFonts w:cs="Arial"/>
          <w:szCs w:val="16"/>
        </w:rPr>
      </w:pPr>
      <w:r w:rsidRPr="00DD4BD9">
        <w:rPr>
          <w:rFonts w:cs="Arial"/>
          <w:szCs w:val="16"/>
        </w:rPr>
        <w:t>NFP</w:t>
      </w:r>
      <w:r w:rsidRPr="004E7876">
        <w:rPr>
          <w:rFonts w:cs="Arial"/>
          <w:szCs w:val="16"/>
        </w:rPr>
        <w:tab/>
      </w:r>
      <w:r>
        <w:rPr>
          <w:rFonts w:cs="Arial"/>
          <w:szCs w:val="16"/>
        </w:rPr>
        <w:tab/>
      </w:r>
      <w:r>
        <w:rPr>
          <w:rFonts w:cs="Arial"/>
          <w:szCs w:val="16"/>
        </w:rPr>
        <w:tab/>
      </w:r>
      <w:r>
        <w:rPr>
          <w:rFonts w:cs="Arial"/>
          <w:szCs w:val="16"/>
        </w:rPr>
        <w:tab/>
      </w:r>
      <w:r w:rsidRPr="00DD4BD9">
        <w:rPr>
          <w:rFonts w:cs="Arial"/>
          <w:szCs w:val="16"/>
        </w:rPr>
        <w:t>nenávratný finančný príspevok</w:t>
      </w:r>
    </w:p>
    <w:p w14:paraId="768E6593" w14:textId="77777777" w:rsidR="00430E23" w:rsidRPr="00DD4BD9" w:rsidRDefault="00430E23" w:rsidP="00430E23">
      <w:pPr>
        <w:tabs>
          <w:tab w:val="left" w:pos="1276"/>
        </w:tabs>
        <w:jc w:val="both"/>
        <w:rPr>
          <w:rFonts w:cs="Arial"/>
          <w:szCs w:val="16"/>
        </w:rPr>
      </w:pPr>
      <w:r w:rsidRPr="00DD4BD9">
        <w:rPr>
          <w:rFonts w:cs="Arial"/>
          <w:szCs w:val="16"/>
        </w:rPr>
        <w:t>PL</w:t>
      </w:r>
      <w:r w:rsidRPr="004E7876">
        <w:rPr>
          <w:rFonts w:cs="Arial"/>
          <w:szCs w:val="16"/>
        </w:rPr>
        <w:tab/>
      </w:r>
      <w:r>
        <w:rPr>
          <w:rFonts w:cs="Arial"/>
          <w:szCs w:val="16"/>
        </w:rPr>
        <w:tab/>
      </w:r>
      <w:r>
        <w:rPr>
          <w:rFonts w:cs="Arial"/>
          <w:szCs w:val="16"/>
        </w:rPr>
        <w:tab/>
      </w:r>
      <w:r>
        <w:rPr>
          <w:rFonts w:cs="Arial"/>
          <w:szCs w:val="16"/>
        </w:rPr>
        <w:tab/>
      </w:r>
      <w:r w:rsidRPr="00DD4BD9">
        <w:rPr>
          <w:rFonts w:cs="Arial"/>
          <w:szCs w:val="16"/>
        </w:rPr>
        <w:t>Poľsko</w:t>
      </w:r>
    </w:p>
    <w:p w14:paraId="4FDBB9CE" w14:textId="77777777" w:rsidR="00430E23" w:rsidRPr="00DD4BD9" w:rsidRDefault="00430E23" w:rsidP="00430E23">
      <w:pPr>
        <w:tabs>
          <w:tab w:val="left" w:pos="1276"/>
        </w:tabs>
        <w:jc w:val="both"/>
        <w:rPr>
          <w:rFonts w:cs="Arial"/>
          <w:szCs w:val="16"/>
        </w:rPr>
      </w:pPr>
      <w:r w:rsidRPr="00DD4BD9">
        <w:rPr>
          <w:rFonts w:cs="Arial"/>
          <w:szCs w:val="16"/>
        </w:rPr>
        <w:t>RIS</w:t>
      </w:r>
      <w:r w:rsidRPr="004E7876">
        <w:rPr>
          <w:rFonts w:cs="Arial"/>
          <w:szCs w:val="16"/>
        </w:rPr>
        <w:tab/>
      </w:r>
      <w:r>
        <w:rPr>
          <w:rFonts w:cs="Arial"/>
          <w:szCs w:val="16"/>
        </w:rPr>
        <w:tab/>
      </w:r>
      <w:r>
        <w:rPr>
          <w:rFonts w:cs="Arial"/>
          <w:szCs w:val="16"/>
        </w:rPr>
        <w:tab/>
      </w:r>
      <w:r>
        <w:rPr>
          <w:rFonts w:cs="Arial"/>
          <w:szCs w:val="16"/>
        </w:rPr>
        <w:tab/>
      </w:r>
      <w:r w:rsidRPr="00DD4BD9">
        <w:rPr>
          <w:rFonts w:cs="Arial"/>
          <w:szCs w:val="16"/>
        </w:rPr>
        <w:t>rozpočtový informačný systém</w:t>
      </w:r>
    </w:p>
    <w:p w14:paraId="3B73E1FD" w14:textId="77777777" w:rsidR="00430E23" w:rsidRPr="00DD4BD9" w:rsidRDefault="00430E23" w:rsidP="00430E23">
      <w:pPr>
        <w:tabs>
          <w:tab w:val="left" w:pos="1276"/>
          <w:tab w:val="left" w:pos="2410"/>
        </w:tabs>
        <w:jc w:val="both"/>
        <w:rPr>
          <w:rFonts w:cs="Arial"/>
          <w:szCs w:val="16"/>
        </w:rPr>
      </w:pPr>
      <w:r w:rsidRPr="00DD4BD9">
        <w:rPr>
          <w:rFonts w:cs="Arial"/>
          <w:szCs w:val="16"/>
        </w:rPr>
        <w:t>RO</w:t>
      </w:r>
      <w:r w:rsidRPr="004E7876">
        <w:rPr>
          <w:rFonts w:cs="Arial"/>
          <w:szCs w:val="16"/>
        </w:rPr>
        <w:tab/>
      </w:r>
      <w:r>
        <w:rPr>
          <w:rFonts w:cs="Arial"/>
          <w:szCs w:val="16"/>
        </w:rPr>
        <w:tab/>
      </w:r>
      <w:r>
        <w:rPr>
          <w:rFonts w:cs="Arial"/>
          <w:szCs w:val="16"/>
        </w:rPr>
        <w:tab/>
      </w:r>
      <w:r w:rsidRPr="00DD4BD9">
        <w:rPr>
          <w:rFonts w:cs="Arial"/>
          <w:szCs w:val="16"/>
        </w:rPr>
        <w:t>riadiaci orgán</w:t>
      </w:r>
    </w:p>
    <w:p w14:paraId="67B16BB1" w14:textId="77777777" w:rsidR="00430E23" w:rsidRPr="00DD4BD9" w:rsidRDefault="00430E23" w:rsidP="00430E23">
      <w:pPr>
        <w:tabs>
          <w:tab w:val="left" w:pos="1276"/>
          <w:tab w:val="left" w:pos="2410"/>
        </w:tabs>
        <w:jc w:val="both"/>
        <w:rPr>
          <w:rFonts w:cs="Arial"/>
          <w:szCs w:val="16"/>
        </w:rPr>
      </w:pPr>
      <w:r w:rsidRPr="00DD4BD9">
        <w:rPr>
          <w:rFonts w:cs="Arial"/>
          <w:szCs w:val="16"/>
        </w:rPr>
        <w:t>SK</w:t>
      </w:r>
      <w:r w:rsidRPr="004E7876">
        <w:rPr>
          <w:rFonts w:cs="Arial"/>
          <w:szCs w:val="16"/>
        </w:rPr>
        <w:tab/>
      </w:r>
      <w:r>
        <w:rPr>
          <w:rFonts w:cs="Arial"/>
          <w:szCs w:val="16"/>
        </w:rPr>
        <w:tab/>
      </w:r>
      <w:r>
        <w:rPr>
          <w:rFonts w:cs="Arial"/>
          <w:szCs w:val="16"/>
        </w:rPr>
        <w:tab/>
      </w:r>
      <w:r w:rsidRPr="00DD4BD9">
        <w:rPr>
          <w:rFonts w:cs="Arial"/>
          <w:szCs w:val="16"/>
        </w:rPr>
        <w:t>Slovensko</w:t>
      </w:r>
    </w:p>
    <w:p w14:paraId="1C7D5BC4" w14:textId="77777777" w:rsidR="00430E23" w:rsidRPr="00DD4BD9" w:rsidRDefault="00430E23" w:rsidP="00430E23">
      <w:pPr>
        <w:tabs>
          <w:tab w:val="left" w:pos="1276"/>
        </w:tabs>
        <w:jc w:val="both"/>
        <w:rPr>
          <w:rFonts w:cs="Arial"/>
          <w:szCs w:val="16"/>
        </w:rPr>
      </w:pPr>
      <w:r w:rsidRPr="00DD4BD9">
        <w:rPr>
          <w:rFonts w:cs="Arial"/>
          <w:szCs w:val="16"/>
        </w:rPr>
        <w:t>SO</w:t>
      </w:r>
      <w:r w:rsidRPr="004E7876">
        <w:rPr>
          <w:rFonts w:cs="Arial"/>
          <w:szCs w:val="16"/>
        </w:rPr>
        <w:tab/>
      </w:r>
      <w:r>
        <w:rPr>
          <w:rFonts w:cs="Arial"/>
          <w:szCs w:val="16"/>
        </w:rPr>
        <w:tab/>
      </w:r>
      <w:r>
        <w:rPr>
          <w:rFonts w:cs="Arial"/>
          <w:szCs w:val="16"/>
        </w:rPr>
        <w:tab/>
      </w:r>
      <w:r>
        <w:rPr>
          <w:rFonts w:cs="Arial"/>
          <w:szCs w:val="16"/>
        </w:rPr>
        <w:tab/>
      </w:r>
      <w:r w:rsidRPr="00DD4BD9">
        <w:rPr>
          <w:rFonts w:cs="Arial"/>
          <w:szCs w:val="16"/>
        </w:rPr>
        <w:t>sprostredkovateľský orgán</w:t>
      </w:r>
    </w:p>
    <w:p w14:paraId="08B6B660" w14:textId="77777777" w:rsidR="00430E23" w:rsidRDefault="00430E23" w:rsidP="00430E23">
      <w:pPr>
        <w:tabs>
          <w:tab w:val="left" w:pos="1276"/>
        </w:tabs>
        <w:jc w:val="both"/>
        <w:rPr>
          <w:rFonts w:cs="Arial"/>
          <w:szCs w:val="16"/>
        </w:rPr>
      </w:pPr>
      <w:r w:rsidRPr="00DD4BD9">
        <w:rPr>
          <w:rFonts w:cs="Arial"/>
          <w:szCs w:val="16"/>
        </w:rPr>
        <w:t>SK</w:t>
      </w:r>
      <w:r w:rsidRPr="004E7876">
        <w:rPr>
          <w:rFonts w:cs="Arial"/>
          <w:szCs w:val="16"/>
        </w:rPr>
        <w:tab/>
      </w:r>
      <w:r>
        <w:rPr>
          <w:rFonts w:cs="Arial"/>
          <w:szCs w:val="16"/>
        </w:rPr>
        <w:tab/>
      </w:r>
      <w:r>
        <w:rPr>
          <w:rFonts w:cs="Arial"/>
          <w:szCs w:val="16"/>
        </w:rPr>
        <w:tab/>
      </w:r>
      <w:r>
        <w:rPr>
          <w:rFonts w:cs="Arial"/>
          <w:szCs w:val="16"/>
        </w:rPr>
        <w:tab/>
      </w:r>
      <w:r w:rsidRPr="00DD4BD9">
        <w:rPr>
          <w:rFonts w:cs="Arial"/>
          <w:szCs w:val="16"/>
        </w:rPr>
        <w:t>Slovenská republika</w:t>
      </w:r>
    </w:p>
    <w:p w14:paraId="647F44C2" w14:textId="62629D04" w:rsidR="00430E23" w:rsidRPr="00DD4BD9" w:rsidRDefault="00430E23" w:rsidP="00430E23">
      <w:pPr>
        <w:tabs>
          <w:tab w:val="left" w:pos="1276"/>
        </w:tabs>
        <w:ind w:left="2835" w:hanging="2835"/>
        <w:jc w:val="both"/>
        <w:rPr>
          <w:rFonts w:cs="Arial"/>
          <w:szCs w:val="16"/>
        </w:rPr>
      </w:pPr>
      <w:r>
        <w:rPr>
          <w:rFonts w:cs="Arial"/>
          <w:szCs w:val="16"/>
        </w:rPr>
        <w:t>Subjekt vykonávajúci platbu</w:t>
      </w:r>
      <w:r>
        <w:rPr>
          <w:rFonts w:cs="Arial"/>
          <w:szCs w:val="16"/>
        </w:rPr>
        <w:tab/>
        <w:t xml:space="preserve">RO/SO s platobnou funkciou, </w:t>
      </w:r>
      <w:proofErr w:type="spellStart"/>
      <w:r>
        <w:rPr>
          <w:rFonts w:cs="Arial"/>
          <w:szCs w:val="16"/>
        </w:rPr>
        <w:t>tj</w:t>
      </w:r>
      <w:proofErr w:type="spellEnd"/>
      <w:r>
        <w:rPr>
          <w:rFonts w:cs="Arial"/>
          <w:szCs w:val="16"/>
        </w:rPr>
        <w:t xml:space="preserve">. </w:t>
      </w:r>
      <w:r w:rsidRPr="00DD4BD9">
        <w:rPr>
          <w:rFonts w:cs="Arial"/>
          <w:szCs w:val="16"/>
        </w:rPr>
        <w:t>sprostredkovateľský orgán, ktorý realizuje platby a prijíma prostriedky z platobného orgánu a z vysporiadania finančných vzťahov na svoje účty v Štátnej pokladnici</w:t>
      </w:r>
    </w:p>
    <w:p w14:paraId="017DB60D" w14:textId="77777777" w:rsidR="00430E23" w:rsidRPr="00DD4BD9" w:rsidRDefault="00430E23" w:rsidP="00430E23">
      <w:pPr>
        <w:tabs>
          <w:tab w:val="left" w:pos="1276"/>
          <w:tab w:val="left" w:pos="2410"/>
        </w:tabs>
        <w:jc w:val="both"/>
        <w:rPr>
          <w:rFonts w:cs="Arial"/>
          <w:szCs w:val="16"/>
        </w:rPr>
      </w:pPr>
      <w:proofErr w:type="spellStart"/>
      <w:r w:rsidRPr="00DD4BD9">
        <w:rPr>
          <w:rFonts w:cs="Arial"/>
          <w:szCs w:val="16"/>
        </w:rPr>
        <w:t>ŽoP</w:t>
      </w:r>
      <w:proofErr w:type="spellEnd"/>
      <w:r w:rsidRPr="004E7876">
        <w:rPr>
          <w:rFonts w:cs="Arial"/>
          <w:szCs w:val="16"/>
        </w:rPr>
        <w:tab/>
      </w:r>
      <w:r>
        <w:rPr>
          <w:rFonts w:cs="Arial"/>
          <w:szCs w:val="16"/>
        </w:rPr>
        <w:tab/>
      </w:r>
      <w:r>
        <w:rPr>
          <w:rFonts w:cs="Arial"/>
          <w:szCs w:val="16"/>
        </w:rPr>
        <w:tab/>
      </w:r>
      <w:r w:rsidRPr="00DD4BD9">
        <w:rPr>
          <w:rFonts w:cs="Arial"/>
          <w:szCs w:val="16"/>
        </w:rPr>
        <w:t>žiadosť o</w:t>
      </w:r>
      <w:r w:rsidRPr="004E7876">
        <w:rPr>
          <w:rFonts w:cs="Arial"/>
          <w:szCs w:val="16"/>
        </w:rPr>
        <w:t> </w:t>
      </w:r>
      <w:r w:rsidRPr="00DD4BD9">
        <w:rPr>
          <w:rFonts w:cs="Arial"/>
          <w:szCs w:val="16"/>
        </w:rPr>
        <w:t>platbu</w:t>
      </w:r>
    </w:p>
    <w:p w14:paraId="4EBDAF98" w14:textId="77777777" w:rsidR="00430E23" w:rsidRPr="00DD4BD9" w:rsidRDefault="00430E23" w:rsidP="00430E23">
      <w:pPr>
        <w:tabs>
          <w:tab w:val="left" w:pos="2268"/>
          <w:tab w:val="left" w:pos="2410"/>
        </w:tabs>
        <w:jc w:val="both"/>
        <w:rPr>
          <w:rFonts w:cs="Arial"/>
          <w:szCs w:val="16"/>
        </w:rPr>
      </w:pPr>
    </w:p>
    <w:p w14:paraId="5E062DC3" w14:textId="77777777" w:rsidR="00430E23" w:rsidRPr="006E7DF4" w:rsidRDefault="00430E23" w:rsidP="00430E23">
      <w:pPr>
        <w:spacing w:before="120" w:after="120"/>
        <w:jc w:val="both"/>
        <w:rPr>
          <w:rFonts w:cs="Arial"/>
          <w:szCs w:val="16"/>
        </w:rPr>
      </w:pPr>
      <w:r w:rsidRPr="002304C9">
        <w:rPr>
          <w:rFonts w:cs="Arial"/>
          <w:szCs w:val="16"/>
        </w:rPr>
        <w:tab/>
      </w:r>
    </w:p>
    <w:p w14:paraId="2E168B73" w14:textId="77777777" w:rsidR="00F77FDE" w:rsidRPr="007F1632" w:rsidRDefault="00F77FDE" w:rsidP="005E58FC">
      <w:pPr>
        <w:pStyle w:val="NADPIS10"/>
        <w:numPr>
          <w:ilvl w:val="0"/>
          <w:numId w:val="0"/>
        </w:numPr>
        <w:spacing w:before="120" w:after="0"/>
        <w:ind w:left="567"/>
        <w:jc w:val="both"/>
        <w:rPr>
          <w:rFonts w:cs="Arial"/>
          <w:szCs w:val="16"/>
        </w:rPr>
      </w:pPr>
    </w:p>
    <w:sectPr w:rsidR="00F77FDE" w:rsidRPr="007F1632" w:rsidSect="00C01FBE">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083795" w14:textId="77777777" w:rsidR="00BE21E8" w:rsidRDefault="00BE21E8">
      <w:r>
        <w:separator/>
      </w:r>
    </w:p>
  </w:endnote>
  <w:endnote w:type="continuationSeparator" w:id="0">
    <w:p w14:paraId="01EC7855" w14:textId="77777777" w:rsidR="00BE21E8" w:rsidRDefault="00BE21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w:panose1 w:val="02020603050405020304"/>
    <w:charset w:val="EE"/>
    <w:family w:val="roman"/>
    <w:pitch w:val="variable"/>
    <w:sig w:usb0="E0002EFF" w:usb1="C000785B" w:usb2="00000009" w:usb3="00000000" w:csb0="000001FF" w:csb1="00000000"/>
  </w:font>
  <w:font w:name="Arial">
    <w:altName w:val="Times New Roman"/>
    <w:panose1 w:val="020B0604020202020204"/>
    <w:charset w:val="EE"/>
    <w:family w:val="swiss"/>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Narrow">
    <w:altName w:val="Century Gothic"/>
    <w:panose1 w:val="020B0606020202030204"/>
    <w:charset w:val="EE"/>
    <w:family w:val="swiss"/>
    <w:pitch w:val="variable"/>
    <w:sig w:usb0="00000287" w:usb1="00000800" w:usb2="00000000" w:usb3="00000000" w:csb0="0000009F" w:csb1="00000000"/>
  </w:font>
  <w:font w:name="Cambria">
    <w:altName w:val="Palatino Linotype"/>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Calibri">
    <w:altName w:val="Futura Bk"/>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534A52" w14:textId="0CB300C3" w:rsidR="000B603F" w:rsidRDefault="000B603F">
    <w:pPr>
      <w:pStyle w:val="Pta"/>
    </w:pPr>
    <w:r>
      <w:rPr>
        <w:noProof/>
      </w:rPr>
      <mc:AlternateContent>
        <mc:Choice Requires="wps">
          <w:drawing>
            <wp:anchor distT="0" distB="0" distL="0" distR="0" simplePos="0" relativeHeight="251659264" behindDoc="0" locked="0" layoutInCell="1" allowOverlap="1" wp14:anchorId="4A30DFBA" wp14:editId="386AB207">
              <wp:simplePos x="635" y="635"/>
              <wp:positionH relativeFrom="page">
                <wp:align>left</wp:align>
              </wp:positionH>
              <wp:positionV relativeFrom="page">
                <wp:align>bottom</wp:align>
              </wp:positionV>
              <wp:extent cx="633095" cy="345440"/>
              <wp:effectExtent l="0" t="0" r="14605" b="0"/>
              <wp:wrapNone/>
              <wp:docPr id="1587217111" name="Textové pole 2" descr="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33095" cy="345440"/>
                      </a:xfrm>
                      <a:prstGeom prst="rect">
                        <a:avLst/>
                      </a:prstGeom>
                      <a:noFill/>
                      <a:ln>
                        <a:noFill/>
                      </a:ln>
                    </wps:spPr>
                    <wps:txbx>
                      <w:txbxContent>
                        <w:p w14:paraId="6A6F7F1D" w14:textId="526C7DD6" w:rsidR="000B603F" w:rsidRPr="000B603F" w:rsidRDefault="000B603F" w:rsidP="000B603F">
                          <w:pPr>
                            <w:rPr>
                              <w:rFonts w:ascii="Calibri" w:eastAsia="Calibri" w:hAnsi="Calibri" w:cs="Calibri"/>
                              <w:noProof/>
                              <w:color w:val="000000"/>
                              <w:sz w:val="20"/>
                              <w:szCs w:val="20"/>
                            </w:rPr>
                          </w:pPr>
                          <w:r w:rsidRPr="000B603F">
                            <w:rPr>
                              <w:rFonts w:ascii="Calibri" w:eastAsia="Calibri" w:hAnsi="Calibri" w:cs="Calibri"/>
                              <w:noProof/>
                              <w:color w:val="000000"/>
                              <w:sz w:val="20"/>
                              <w:szCs w:val="20"/>
                            </w:rPr>
                            <w:t>Interné</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A30DFBA" id="_x0000_t202" coordsize="21600,21600" o:spt="202" path="m,l,21600r21600,l21600,xe">
              <v:stroke joinstyle="miter"/>
              <v:path gradientshapeok="t" o:connecttype="rect"/>
            </v:shapetype>
            <v:shape id="Textové pole 2" o:spid="_x0000_s1027" type="#_x0000_t202" alt="Interné" style="position:absolute;margin-left:0;margin-top:0;width:49.85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" filled="f" stroked="f">
              <v:textbox style="mso-fit-shape-to-text:t" inset="20pt,0,0,15pt">
                <w:txbxContent>
                  <w:p w14:paraId="6A6F7F1D" w14:textId="526C7DD6" w:rsidR="000B603F" w:rsidRPr="000B603F" w:rsidRDefault="000B603F" w:rsidP="000B603F">
                    <w:pPr>
                      <w:rPr>
                        <w:rFonts w:ascii="Calibri" w:eastAsia="Calibri" w:hAnsi="Calibri" w:cs="Calibri"/>
                        <w:noProof/>
                        <w:color w:val="000000"/>
                        <w:sz w:val="20"/>
                        <w:szCs w:val="20"/>
                      </w:rPr>
                    </w:pPr>
                    <w:r w:rsidRPr="000B603F">
                      <w:rPr>
                        <w:rFonts w:ascii="Calibri" w:eastAsia="Calibri" w:hAnsi="Calibri" w:cs="Calibri"/>
                        <w:noProof/>
                        <w:color w:val="000000"/>
                        <w:sz w:val="20"/>
                        <w:szCs w:val="20"/>
                      </w:rPr>
                      <w:t>Interné</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076813" w14:textId="5E8A30A0" w:rsidR="002543EE" w:rsidRPr="003E6A57" w:rsidRDefault="000B603F">
    <w:pPr>
      <w:pStyle w:val="Pta"/>
      <w:jc w:val="right"/>
      <w:rPr>
        <w:sz w:val="16"/>
        <w:szCs w:val="16"/>
      </w:rPr>
    </w:pPr>
    <w:r>
      <w:rPr>
        <w:noProof/>
        <w:sz w:val="16"/>
        <w:szCs w:val="16"/>
      </w:rPr>
      <mc:AlternateContent>
        <mc:Choice Requires="wps">
          <w:drawing>
            <wp:anchor distT="0" distB="0" distL="0" distR="0" simplePos="0" relativeHeight="251660288" behindDoc="0" locked="0" layoutInCell="1" allowOverlap="1" wp14:anchorId="76785558" wp14:editId="0905E132">
              <wp:simplePos x="900752" y="9949218"/>
              <wp:positionH relativeFrom="page">
                <wp:align>left</wp:align>
              </wp:positionH>
              <wp:positionV relativeFrom="page">
                <wp:align>bottom</wp:align>
              </wp:positionV>
              <wp:extent cx="633095" cy="345440"/>
              <wp:effectExtent l="0" t="0" r="14605" b="0"/>
              <wp:wrapNone/>
              <wp:docPr id="924433768" name="Textové pole 3" descr="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33095" cy="345440"/>
                      </a:xfrm>
                      <a:prstGeom prst="rect">
                        <a:avLst/>
                      </a:prstGeom>
                      <a:noFill/>
                      <a:ln>
                        <a:noFill/>
                      </a:ln>
                    </wps:spPr>
                    <wps:txbx>
                      <w:txbxContent>
                        <w:p w14:paraId="3162F636" w14:textId="3C8C393E" w:rsidR="000B603F" w:rsidRPr="000B603F" w:rsidRDefault="000B603F" w:rsidP="000B603F">
                          <w:pPr>
                            <w:rPr>
                              <w:rFonts w:ascii="Calibri" w:eastAsia="Calibri" w:hAnsi="Calibri" w:cs="Calibri"/>
                              <w:noProof/>
                              <w:color w:val="000000"/>
                              <w:sz w:val="20"/>
                              <w:szCs w:val="20"/>
                            </w:rPr>
                          </w:pPr>
                          <w:r w:rsidRPr="000B603F">
                            <w:rPr>
                              <w:rFonts w:ascii="Calibri" w:eastAsia="Calibri" w:hAnsi="Calibri" w:cs="Calibri"/>
                              <w:noProof/>
                              <w:color w:val="000000"/>
                              <w:sz w:val="20"/>
                              <w:szCs w:val="20"/>
                            </w:rPr>
                            <w:t>Interné</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6785558" id="_x0000_t202" coordsize="21600,21600" o:spt="202" path="m,l,21600r21600,l21600,xe">
              <v:stroke joinstyle="miter"/>
              <v:path gradientshapeok="t" o:connecttype="rect"/>
            </v:shapetype>
            <v:shape id="Textové pole 3" o:spid="_x0000_s1028" type="#_x0000_t202" alt="Interné" style="position:absolute;left:0;text-align:left;margin-left:0;margin-top:0;width:49.85pt;height:27.2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" filled="f" stroked="f">
              <v:textbox style="mso-fit-shape-to-text:t" inset="20pt,0,0,15pt">
                <w:txbxContent>
                  <w:p w14:paraId="3162F636" w14:textId="3C8C393E" w:rsidR="000B603F" w:rsidRPr="000B603F" w:rsidRDefault="000B603F" w:rsidP="000B603F">
                    <w:pPr>
                      <w:rPr>
                        <w:rFonts w:ascii="Calibri" w:eastAsia="Calibri" w:hAnsi="Calibri" w:cs="Calibri"/>
                        <w:noProof/>
                        <w:color w:val="000000"/>
                        <w:sz w:val="20"/>
                        <w:szCs w:val="20"/>
                      </w:rPr>
                    </w:pPr>
                    <w:r w:rsidRPr="000B603F">
                      <w:rPr>
                        <w:rFonts w:ascii="Calibri" w:eastAsia="Calibri" w:hAnsi="Calibri" w:cs="Calibri"/>
                        <w:noProof/>
                        <w:color w:val="000000"/>
                        <w:sz w:val="20"/>
                        <w:szCs w:val="20"/>
                      </w:rPr>
                      <w:t>Interné</w:t>
                    </w:r>
                  </w:p>
                </w:txbxContent>
              </v:textbox>
              <w10:wrap anchorx="page" anchory="page"/>
            </v:shape>
          </w:pict>
        </mc:Fallback>
      </mc:AlternateContent>
    </w:r>
    <w:r w:rsidR="002543EE" w:rsidRPr="003E6A57">
      <w:rPr>
        <w:sz w:val="16"/>
        <w:szCs w:val="16"/>
      </w:rPr>
      <w:fldChar w:fldCharType="begin"/>
    </w:r>
    <w:r w:rsidR="002543EE" w:rsidRPr="003E6A57">
      <w:rPr>
        <w:sz w:val="16"/>
        <w:szCs w:val="16"/>
      </w:rPr>
      <w:instrText xml:space="preserve"> PAGE   \* MERGEFORMAT </w:instrText>
    </w:r>
    <w:r w:rsidR="002543EE" w:rsidRPr="003E6A57">
      <w:rPr>
        <w:sz w:val="16"/>
        <w:szCs w:val="16"/>
      </w:rPr>
      <w:fldChar w:fldCharType="separate"/>
    </w:r>
    <w:r w:rsidR="00B97B45">
      <w:rPr>
        <w:noProof/>
        <w:sz w:val="16"/>
        <w:szCs w:val="16"/>
      </w:rPr>
      <w:t>7</w:t>
    </w:r>
    <w:r w:rsidR="002543EE" w:rsidRPr="003E6A57">
      <w:rPr>
        <w:sz w:val="16"/>
        <w:szCs w:val="16"/>
      </w:rPr>
      <w:fldChar w:fldCharType="end"/>
    </w:r>
  </w:p>
  <w:p w14:paraId="74309197" w14:textId="77777777" w:rsidR="002543EE" w:rsidRPr="001E2CAB" w:rsidRDefault="002543EE" w:rsidP="00C918A5">
    <w:pPr>
      <w:pStyle w:val="Pt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678DE8" w14:textId="3BAD9B20" w:rsidR="000B603F" w:rsidRDefault="000B603F">
    <w:pPr>
      <w:pStyle w:val="Pta"/>
    </w:pPr>
    <w:r>
      <w:rPr>
        <w:noProof/>
      </w:rPr>
      <mc:AlternateContent>
        <mc:Choice Requires="wps">
          <w:drawing>
            <wp:anchor distT="0" distB="0" distL="0" distR="0" simplePos="0" relativeHeight="251658240" behindDoc="0" locked="0" layoutInCell="1" allowOverlap="1" wp14:anchorId="0E24ED80" wp14:editId="37DEEED1">
              <wp:simplePos x="635" y="635"/>
              <wp:positionH relativeFrom="page">
                <wp:align>left</wp:align>
              </wp:positionH>
              <wp:positionV relativeFrom="page">
                <wp:align>bottom</wp:align>
              </wp:positionV>
              <wp:extent cx="633095" cy="345440"/>
              <wp:effectExtent l="0" t="0" r="14605" b="0"/>
              <wp:wrapNone/>
              <wp:docPr id="129075553" name="Textové pole 1" descr="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33095" cy="345440"/>
                      </a:xfrm>
                      <a:prstGeom prst="rect">
                        <a:avLst/>
                      </a:prstGeom>
                      <a:noFill/>
                      <a:ln>
                        <a:noFill/>
                      </a:ln>
                    </wps:spPr>
                    <wps:txbx>
                      <w:txbxContent>
                        <w:p w14:paraId="5B3ED711" w14:textId="14CD8789" w:rsidR="000B603F" w:rsidRPr="000B603F" w:rsidRDefault="000B603F" w:rsidP="000B603F">
                          <w:pPr>
                            <w:rPr>
                              <w:rFonts w:ascii="Calibri" w:eastAsia="Calibri" w:hAnsi="Calibri" w:cs="Calibri"/>
                              <w:noProof/>
                              <w:color w:val="000000"/>
                              <w:sz w:val="20"/>
                              <w:szCs w:val="20"/>
                            </w:rPr>
                          </w:pPr>
                          <w:r w:rsidRPr="000B603F">
                            <w:rPr>
                              <w:rFonts w:ascii="Calibri" w:eastAsia="Calibri" w:hAnsi="Calibri" w:cs="Calibri"/>
                              <w:noProof/>
                              <w:color w:val="000000"/>
                              <w:sz w:val="20"/>
                              <w:szCs w:val="20"/>
                            </w:rPr>
                            <w:t>Interné</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E24ED80" id="_x0000_t202" coordsize="21600,21600" o:spt="202" path="m,l,21600r21600,l21600,xe">
              <v:stroke joinstyle="miter"/>
              <v:path gradientshapeok="t" o:connecttype="rect"/>
            </v:shapetype>
            <v:shape id="Textové pole 1" o:spid="_x0000_s1029" type="#_x0000_t202" alt="Interné" style="position:absolute;margin-left:0;margin-top:0;width:49.8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" filled="f" stroked="f">
              <v:textbox style="mso-fit-shape-to-text:t" inset="20pt,0,0,15pt">
                <w:txbxContent>
                  <w:p w14:paraId="5B3ED711" w14:textId="14CD8789" w:rsidR="000B603F" w:rsidRPr="000B603F" w:rsidRDefault="000B603F" w:rsidP="000B603F">
                    <w:pPr>
                      <w:rPr>
                        <w:rFonts w:ascii="Calibri" w:eastAsia="Calibri" w:hAnsi="Calibri" w:cs="Calibri"/>
                        <w:noProof/>
                        <w:color w:val="000000"/>
                        <w:sz w:val="20"/>
                        <w:szCs w:val="20"/>
                      </w:rPr>
                    </w:pPr>
                    <w:r w:rsidRPr="000B603F">
                      <w:rPr>
                        <w:rFonts w:ascii="Calibri" w:eastAsia="Calibri" w:hAnsi="Calibri" w:cs="Calibri"/>
                        <w:noProof/>
                        <w:color w:val="000000"/>
                        <w:sz w:val="20"/>
                        <w:szCs w:val="20"/>
                      </w:rPr>
                      <w:t>Interné</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7E5E83" w14:textId="77777777" w:rsidR="00BE21E8" w:rsidRDefault="00BE21E8">
      <w:r>
        <w:separator/>
      </w:r>
    </w:p>
  </w:footnote>
  <w:footnote w:type="continuationSeparator" w:id="0">
    <w:p w14:paraId="2F9E55B4" w14:textId="77777777" w:rsidR="00BE21E8" w:rsidRDefault="00BE21E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07BDB"/>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465E3E"/>
    <w:multiLevelType w:val="hybridMultilevel"/>
    <w:tmpl w:val="78A02424"/>
    <w:lvl w:ilvl="0" w:tplc="F88E1CDA">
      <w:start w:val="1"/>
      <w:numFmt w:val="decimal"/>
      <w:lvlText w:val="%1)"/>
      <w:lvlJc w:val="left"/>
      <w:pPr>
        <w:tabs>
          <w:tab w:val="num" w:pos="1440"/>
        </w:tabs>
        <w:ind w:left="144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 w15:restartNumberingAfterBreak="0">
    <w:nsid w:val="029A7657"/>
    <w:multiLevelType w:val="hybridMultilevel"/>
    <w:tmpl w:val="0018FD62"/>
    <w:lvl w:ilvl="0" w:tplc="470C1FC4">
      <w:start w:val="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8623F5D"/>
    <w:multiLevelType w:val="hybridMultilevel"/>
    <w:tmpl w:val="82DEF44C"/>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15:restartNumberingAfterBreak="0">
    <w:nsid w:val="08BF3AC4"/>
    <w:multiLevelType w:val="multilevel"/>
    <w:tmpl w:val="4F782806"/>
    <w:lvl w:ilvl="0">
      <w:start w:val="1"/>
      <w:numFmt w:val="decimal"/>
      <w:lvlText w:val="%1"/>
      <w:lvlJc w:val="left"/>
      <w:pPr>
        <w:ind w:left="432" w:hanging="432"/>
      </w:pPr>
    </w:lvl>
    <w:lvl w:ilvl="1">
      <w:start w:val="1"/>
      <w:numFmt w:val="decimal"/>
      <w:lvlText w:val="%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09623714"/>
    <w:multiLevelType w:val="hybridMultilevel"/>
    <w:tmpl w:val="C1C08C62"/>
    <w:lvl w:ilvl="0" w:tplc="04090001">
      <w:start w:val="1"/>
      <w:numFmt w:val="bullet"/>
      <w:lvlText w:val=""/>
      <w:lvlJc w:val="left"/>
      <w:pPr>
        <w:tabs>
          <w:tab w:val="num" w:pos="840"/>
        </w:tabs>
        <w:ind w:left="840" w:hanging="360"/>
      </w:pPr>
      <w:rPr>
        <w:rFonts w:ascii="Symbol" w:hAnsi="Symbo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hint="default"/>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 w15:restartNumberingAfterBreak="0">
    <w:nsid w:val="0B59104C"/>
    <w:multiLevelType w:val="hybridMultilevel"/>
    <w:tmpl w:val="C8A0423E"/>
    <w:lvl w:ilvl="0" w:tplc="041B0017">
      <w:start w:val="1"/>
      <w:numFmt w:val="lowerLetter"/>
      <w:lvlText w:val="%1)"/>
      <w:lvlJc w:val="left"/>
      <w:pPr>
        <w:ind w:left="714" w:hanging="714"/>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0DD30387"/>
    <w:multiLevelType w:val="hybridMultilevel"/>
    <w:tmpl w:val="CE66D3C6"/>
    <w:lvl w:ilvl="0" w:tplc="B8E84B30">
      <w:numFmt w:val="bullet"/>
      <w:lvlText w:val="-"/>
      <w:lvlJc w:val="left"/>
      <w:pPr>
        <w:ind w:left="360" w:hanging="360"/>
      </w:pPr>
      <w:rPr>
        <w:rFonts w:ascii="Arial" w:eastAsia="Times New Roman" w:hAnsi="Aria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FAA2DF1"/>
    <w:multiLevelType w:val="hybridMultilevel"/>
    <w:tmpl w:val="CD8885D6"/>
    <w:lvl w:ilvl="0" w:tplc="FD3EFC96">
      <w:start w:val="1"/>
      <w:numFmt w:val="bullet"/>
      <w:lvlText w:val="-"/>
      <w:lvlJc w:val="left"/>
      <w:pPr>
        <w:ind w:left="1068" w:hanging="360"/>
      </w:pPr>
      <w:rPr>
        <w:rFonts w:ascii="Arial" w:eastAsia="Times New Roman" w:hAnsi="Arial" w:cs="Aria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9" w15:restartNumberingAfterBreak="0">
    <w:nsid w:val="11BA2FB1"/>
    <w:multiLevelType w:val="hybridMultilevel"/>
    <w:tmpl w:val="B5AAB21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432687C"/>
    <w:multiLevelType w:val="hybridMultilevel"/>
    <w:tmpl w:val="32CADE80"/>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83D1118"/>
    <w:multiLevelType w:val="hybridMultilevel"/>
    <w:tmpl w:val="938620A8"/>
    <w:lvl w:ilvl="0" w:tplc="2124C104">
      <w:start w:val="1"/>
      <w:numFmt w:val="decimal"/>
      <w:lvlText w:val="%1."/>
      <w:lvlJc w:val="left"/>
      <w:pPr>
        <w:tabs>
          <w:tab w:val="num" w:pos="720"/>
        </w:tabs>
        <w:ind w:left="720" w:hanging="360"/>
      </w:pPr>
      <w:rPr>
        <w:rFonts w:cs="Times New Roman" w:hint="default"/>
      </w:rPr>
    </w:lvl>
    <w:lvl w:ilvl="1" w:tplc="199E3E0A">
      <w:start w:val="22"/>
      <w:numFmt w:val="bullet"/>
      <w:lvlText w:val="-"/>
      <w:lvlJc w:val="left"/>
      <w:pPr>
        <w:tabs>
          <w:tab w:val="num" w:pos="1440"/>
        </w:tabs>
        <w:ind w:left="1440" w:hanging="360"/>
      </w:pPr>
      <w:rPr>
        <w:rFonts w:ascii="Arial Narrow" w:eastAsia="Times New Roman" w:hAnsi="Arial Narrow"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2" w15:restartNumberingAfterBreak="0">
    <w:nsid w:val="1CFB0CF7"/>
    <w:multiLevelType w:val="hybridMultilevel"/>
    <w:tmpl w:val="15F6D584"/>
    <w:lvl w:ilvl="0" w:tplc="041B0001">
      <w:start w:val="1"/>
      <w:numFmt w:val="bullet"/>
      <w:lvlText w:val=""/>
      <w:lvlJc w:val="left"/>
      <w:pPr>
        <w:ind w:left="862" w:hanging="360"/>
      </w:pPr>
      <w:rPr>
        <w:rFonts w:ascii="Symbol" w:hAnsi="Symbol" w:hint="default"/>
      </w:rPr>
    </w:lvl>
    <w:lvl w:ilvl="1" w:tplc="041B0003" w:tentative="1">
      <w:start w:val="1"/>
      <w:numFmt w:val="bullet"/>
      <w:lvlText w:val="o"/>
      <w:lvlJc w:val="left"/>
      <w:pPr>
        <w:ind w:left="1582" w:hanging="360"/>
      </w:pPr>
      <w:rPr>
        <w:rFonts w:ascii="Courier New" w:hAnsi="Courier New" w:cs="Courier New" w:hint="default"/>
      </w:rPr>
    </w:lvl>
    <w:lvl w:ilvl="2" w:tplc="041B0005" w:tentative="1">
      <w:start w:val="1"/>
      <w:numFmt w:val="bullet"/>
      <w:lvlText w:val=""/>
      <w:lvlJc w:val="left"/>
      <w:pPr>
        <w:ind w:left="2302" w:hanging="360"/>
      </w:pPr>
      <w:rPr>
        <w:rFonts w:ascii="Wingdings" w:hAnsi="Wingdings" w:hint="default"/>
      </w:rPr>
    </w:lvl>
    <w:lvl w:ilvl="3" w:tplc="041B0001" w:tentative="1">
      <w:start w:val="1"/>
      <w:numFmt w:val="bullet"/>
      <w:lvlText w:val=""/>
      <w:lvlJc w:val="left"/>
      <w:pPr>
        <w:ind w:left="3022" w:hanging="360"/>
      </w:pPr>
      <w:rPr>
        <w:rFonts w:ascii="Symbol" w:hAnsi="Symbol" w:hint="default"/>
      </w:rPr>
    </w:lvl>
    <w:lvl w:ilvl="4" w:tplc="041B0003" w:tentative="1">
      <w:start w:val="1"/>
      <w:numFmt w:val="bullet"/>
      <w:lvlText w:val="o"/>
      <w:lvlJc w:val="left"/>
      <w:pPr>
        <w:ind w:left="3742" w:hanging="360"/>
      </w:pPr>
      <w:rPr>
        <w:rFonts w:ascii="Courier New" w:hAnsi="Courier New" w:cs="Courier New" w:hint="default"/>
      </w:rPr>
    </w:lvl>
    <w:lvl w:ilvl="5" w:tplc="041B0005" w:tentative="1">
      <w:start w:val="1"/>
      <w:numFmt w:val="bullet"/>
      <w:lvlText w:val=""/>
      <w:lvlJc w:val="left"/>
      <w:pPr>
        <w:ind w:left="4462" w:hanging="360"/>
      </w:pPr>
      <w:rPr>
        <w:rFonts w:ascii="Wingdings" w:hAnsi="Wingdings" w:hint="default"/>
      </w:rPr>
    </w:lvl>
    <w:lvl w:ilvl="6" w:tplc="041B0001" w:tentative="1">
      <w:start w:val="1"/>
      <w:numFmt w:val="bullet"/>
      <w:lvlText w:val=""/>
      <w:lvlJc w:val="left"/>
      <w:pPr>
        <w:ind w:left="5182" w:hanging="360"/>
      </w:pPr>
      <w:rPr>
        <w:rFonts w:ascii="Symbol" w:hAnsi="Symbol" w:hint="default"/>
      </w:rPr>
    </w:lvl>
    <w:lvl w:ilvl="7" w:tplc="041B0003" w:tentative="1">
      <w:start w:val="1"/>
      <w:numFmt w:val="bullet"/>
      <w:lvlText w:val="o"/>
      <w:lvlJc w:val="left"/>
      <w:pPr>
        <w:ind w:left="5902" w:hanging="360"/>
      </w:pPr>
      <w:rPr>
        <w:rFonts w:ascii="Courier New" w:hAnsi="Courier New" w:cs="Courier New" w:hint="default"/>
      </w:rPr>
    </w:lvl>
    <w:lvl w:ilvl="8" w:tplc="041B0005" w:tentative="1">
      <w:start w:val="1"/>
      <w:numFmt w:val="bullet"/>
      <w:lvlText w:val=""/>
      <w:lvlJc w:val="left"/>
      <w:pPr>
        <w:ind w:left="6622" w:hanging="360"/>
      </w:pPr>
      <w:rPr>
        <w:rFonts w:ascii="Wingdings" w:hAnsi="Wingdings" w:hint="default"/>
      </w:rPr>
    </w:lvl>
  </w:abstractNum>
  <w:abstractNum w:abstractNumId="13" w15:restartNumberingAfterBreak="0">
    <w:nsid w:val="1FA64B49"/>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6990505"/>
    <w:multiLevelType w:val="multilevel"/>
    <w:tmpl w:val="A55AE0F6"/>
    <w:lvl w:ilvl="0">
      <w:start w:val="2"/>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5" w15:restartNumberingAfterBreak="0">
    <w:nsid w:val="275760C2"/>
    <w:multiLevelType w:val="hybridMultilevel"/>
    <w:tmpl w:val="AD4A83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275D60DA"/>
    <w:multiLevelType w:val="hybridMultilevel"/>
    <w:tmpl w:val="CDCEE7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289D46C6"/>
    <w:multiLevelType w:val="hybridMultilevel"/>
    <w:tmpl w:val="50AAFDAE"/>
    <w:lvl w:ilvl="0" w:tplc="297491E4">
      <w:start w:val="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2E0536BA"/>
    <w:multiLevelType w:val="hybridMultilevel"/>
    <w:tmpl w:val="21D43254"/>
    <w:lvl w:ilvl="0" w:tplc="08090005">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11662B6"/>
    <w:multiLevelType w:val="hybridMultilevel"/>
    <w:tmpl w:val="36C0E9C0"/>
    <w:lvl w:ilvl="0" w:tplc="CBBC7D58">
      <w:start w:val="1"/>
      <w:numFmt w:val="bullet"/>
      <w:lvlText w:val="-"/>
      <w:lvlJc w:val="left"/>
      <w:pPr>
        <w:ind w:left="1068" w:hanging="360"/>
      </w:pPr>
      <w:rPr>
        <w:rFonts w:ascii="Arial" w:eastAsia="Times New Roman" w:hAnsi="Arial" w:cs="Aria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20" w15:restartNumberingAfterBreak="0">
    <w:nsid w:val="312B0855"/>
    <w:multiLevelType w:val="hybridMultilevel"/>
    <w:tmpl w:val="57D60704"/>
    <w:lvl w:ilvl="0" w:tplc="3C96BB30">
      <w:start w:val="1"/>
      <w:numFmt w:val="bullet"/>
      <w:lvlText w:val="–"/>
      <w:lvlJc w:val="left"/>
      <w:pPr>
        <w:ind w:left="360" w:hanging="360"/>
      </w:pPr>
      <w:rPr>
        <w:rFonts w:ascii="Arial Narrow" w:hAnsi="Arial Narrow"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15:restartNumberingAfterBreak="0">
    <w:nsid w:val="343C2995"/>
    <w:multiLevelType w:val="hybridMultilevel"/>
    <w:tmpl w:val="0CDCD1B8"/>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4FF5D23"/>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8B008C0"/>
    <w:multiLevelType w:val="hybridMultilevel"/>
    <w:tmpl w:val="05BAF31E"/>
    <w:lvl w:ilvl="0" w:tplc="4954AFC8">
      <w:start w:val="4"/>
      <w:numFmt w:val="bullet"/>
      <w:lvlText w:val="-"/>
      <w:lvlJc w:val="left"/>
      <w:pPr>
        <w:tabs>
          <w:tab w:val="num" w:pos="720"/>
        </w:tabs>
        <w:ind w:left="720" w:hanging="360"/>
      </w:pPr>
      <w:rPr>
        <w:rFonts w:ascii="Arial Narrow" w:eastAsia="Times New Roman" w:hAnsi="Arial Narrow"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B9E4F21"/>
    <w:multiLevelType w:val="hybridMultilevel"/>
    <w:tmpl w:val="21A4E7F6"/>
    <w:lvl w:ilvl="0" w:tplc="0409000F">
      <w:start w:val="1"/>
      <w:numFmt w:val="decimal"/>
      <w:lvlText w:val="%1."/>
      <w:lvlJc w:val="left"/>
      <w:pPr>
        <w:ind w:left="153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25" w15:restartNumberingAfterBreak="0">
    <w:nsid w:val="3C2B7720"/>
    <w:multiLevelType w:val="hybridMultilevel"/>
    <w:tmpl w:val="37D8DEE8"/>
    <w:lvl w:ilvl="0" w:tplc="D8143A26">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3DAE7FD5"/>
    <w:multiLevelType w:val="hybridMultilevel"/>
    <w:tmpl w:val="98CA2704"/>
    <w:lvl w:ilvl="0" w:tplc="EC8C7C78">
      <w:start w:val="1"/>
      <w:numFmt w:val="bullet"/>
      <w:lvlText w:val="-"/>
      <w:lvlJc w:val="left"/>
      <w:pPr>
        <w:ind w:left="361" w:hanging="360"/>
      </w:pPr>
      <w:rPr>
        <w:rFonts w:ascii="Arial" w:eastAsia="Times New Roman" w:hAnsi="Arial" w:cs="Arial" w:hint="default"/>
      </w:rPr>
    </w:lvl>
    <w:lvl w:ilvl="1" w:tplc="041B0003" w:tentative="1">
      <w:start w:val="1"/>
      <w:numFmt w:val="bullet"/>
      <w:lvlText w:val="o"/>
      <w:lvlJc w:val="left"/>
      <w:pPr>
        <w:ind w:left="1081" w:hanging="360"/>
      </w:pPr>
      <w:rPr>
        <w:rFonts w:ascii="Courier New" w:hAnsi="Courier New" w:cs="Courier New" w:hint="default"/>
      </w:rPr>
    </w:lvl>
    <w:lvl w:ilvl="2" w:tplc="041B0005" w:tentative="1">
      <w:start w:val="1"/>
      <w:numFmt w:val="bullet"/>
      <w:lvlText w:val=""/>
      <w:lvlJc w:val="left"/>
      <w:pPr>
        <w:ind w:left="1801" w:hanging="360"/>
      </w:pPr>
      <w:rPr>
        <w:rFonts w:ascii="Wingdings" w:hAnsi="Wingdings" w:hint="default"/>
      </w:rPr>
    </w:lvl>
    <w:lvl w:ilvl="3" w:tplc="041B0001" w:tentative="1">
      <w:start w:val="1"/>
      <w:numFmt w:val="bullet"/>
      <w:lvlText w:val=""/>
      <w:lvlJc w:val="left"/>
      <w:pPr>
        <w:ind w:left="2521" w:hanging="360"/>
      </w:pPr>
      <w:rPr>
        <w:rFonts w:ascii="Symbol" w:hAnsi="Symbol" w:hint="default"/>
      </w:rPr>
    </w:lvl>
    <w:lvl w:ilvl="4" w:tplc="041B0003" w:tentative="1">
      <w:start w:val="1"/>
      <w:numFmt w:val="bullet"/>
      <w:lvlText w:val="o"/>
      <w:lvlJc w:val="left"/>
      <w:pPr>
        <w:ind w:left="3241" w:hanging="360"/>
      </w:pPr>
      <w:rPr>
        <w:rFonts w:ascii="Courier New" w:hAnsi="Courier New" w:cs="Courier New" w:hint="default"/>
      </w:rPr>
    </w:lvl>
    <w:lvl w:ilvl="5" w:tplc="041B0005" w:tentative="1">
      <w:start w:val="1"/>
      <w:numFmt w:val="bullet"/>
      <w:lvlText w:val=""/>
      <w:lvlJc w:val="left"/>
      <w:pPr>
        <w:ind w:left="3961" w:hanging="360"/>
      </w:pPr>
      <w:rPr>
        <w:rFonts w:ascii="Wingdings" w:hAnsi="Wingdings" w:hint="default"/>
      </w:rPr>
    </w:lvl>
    <w:lvl w:ilvl="6" w:tplc="041B0001" w:tentative="1">
      <w:start w:val="1"/>
      <w:numFmt w:val="bullet"/>
      <w:lvlText w:val=""/>
      <w:lvlJc w:val="left"/>
      <w:pPr>
        <w:ind w:left="4681" w:hanging="360"/>
      </w:pPr>
      <w:rPr>
        <w:rFonts w:ascii="Symbol" w:hAnsi="Symbol" w:hint="default"/>
      </w:rPr>
    </w:lvl>
    <w:lvl w:ilvl="7" w:tplc="041B0003" w:tentative="1">
      <w:start w:val="1"/>
      <w:numFmt w:val="bullet"/>
      <w:lvlText w:val="o"/>
      <w:lvlJc w:val="left"/>
      <w:pPr>
        <w:ind w:left="5401" w:hanging="360"/>
      </w:pPr>
      <w:rPr>
        <w:rFonts w:ascii="Courier New" w:hAnsi="Courier New" w:cs="Courier New" w:hint="default"/>
      </w:rPr>
    </w:lvl>
    <w:lvl w:ilvl="8" w:tplc="041B0005" w:tentative="1">
      <w:start w:val="1"/>
      <w:numFmt w:val="bullet"/>
      <w:lvlText w:val=""/>
      <w:lvlJc w:val="left"/>
      <w:pPr>
        <w:ind w:left="6121" w:hanging="360"/>
      </w:pPr>
      <w:rPr>
        <w:rFonts w:ascii="Wingdings" w:hAnsi="Wingdings" w:hint="default"/>
      </w:rPr>
    </w:lvl>
  </w:abstractNum>
  <w:abstractNum w:abstractNumId="27" w15:restartNumberingAfterBreak="0">
    <w:nsid w:val="4193772F"/>
    <w:multiLevelType w:val="hybridMultilevel"/>
    <w:tmpl w:val="EE3AA888"/>
    <w:lvl w:ilvl="0" w:tplc="A1DCE7E6">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8" w15:restartNumberingAfterBreak="0">
    <w:nsid w:val="41C5729C"/>
    <w:multiLevelType w:val="hybridMultilevel"/>
    <w:tmpl w:val="9566E90C"/>
    <w:lvl w:ilvl="0" w:tplc="E1D06E30">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4AB112F"/>
    <w:multiLevelType w:val="hybridMultilevel"/>
    <w:tmpl w:val="0D086448"/>
    <w:lvl w:ilvl="0" w:tplc="1390E6E8">
      <w:start w:val="1"/>
      <w:numFmt w:val="bullet"/>
      <w:lvlText w:val="-"/>
      <w:lvlJc w:val="left"/>
      <w:pPr>
        <w:ind w:left="361" w:hanging="360"/>
      </w:pPr>
      <w:rPr>
        <w:rFonts w:ascii="Arial" w:eastAsia="Times New Roman" w:hAnsi="Arial" w:cs="Arial" w:hint="default"/>
      </w:rPr>
    </w:lvl>
    <w:lvl w:ilvl="1" w:tplc="041B0003" w:tentative="1">
      <w:start w:val="1"/>
      <w:numFmt w:val="bullet"/>
      <w:lvlText w:val="o"/>
      <w:lvlJc w:val="left"/>
      <w:pPr>
        <w:ind w:left="1081" w:hanging="360"/>
      </w:pPr>
      <w:rPr>
        <w:rFonts w:ascii="Courier New" w:hAnsi="Courier New" w:cs="Courier New" w:hint="default"/>
      </w:rPr>
    </w:lvl>
    <w:lvl w:ilvl="2" w:tplc="041B0005" w:tentative="1">
      <w:start w:val="1"/>
      <w:numFmt w:val="bullet"/>
      <w:lvlText w:val=""/>
      <w:lvlJc w:val="left"/>
      <w:pPr>
        <w:ind w:left="1801" w:hanging="360"/>
      </w:pPr>
      <w:rPr>
        <w:rFonts w:ascii="Wingdings" w:hAnsi="Wingdings" w:hint="default"/>
      </w:rPr>
    </w:lvl>
    <w:lvl w:ilvl="3" w:tplc="041B0001" w:tentative="1">
      <w:start w:val="1"/>
      <w:numFmt w:val="bullet"/>
      <w:lvlText w:val=""/>
      <w:lvlJc w:val="left"/>
      <w:pPr>
        <w:ind w:left="2521" w:hanging="360"/>
      </w:pPr>
      <w:rPr>
        <w:rFonts w:ascii="Symbol" w:hAnsi="Symbol" w:hint="default"/>
      </w:rPr>
    </w:lvl>
    <w:lvl w:ilvl="4" w:tplc="041B0003" w:tentative="1">
      <w:start w:val="1"/>
      <w:numFmt w:val="bullet"/>
      <w:lvlText w:val="o"/>
      <w:lvlJc w:val="left"/>
      <w:pPr>
        <w:ind w:left="3241" w:hanging="360"/>
      </w:pPr>
      <w:rPr>
        <w:rFonts w:ascii="Courier New" w:hAnsi="Courier New" w:cs="Courier New" w:hint="default"/>
      </w:rPr>
    </w:lvl>
    <w:lvl w:ilvl="5" w:tplc="041B0005" w:tentative="1">
      <w:start w:val="1"/>
      <w:numFmt w:val="bullet"/>
      <w:lvlText w:val=""/>
      <w:lvlJc w:val="left"/>
      <w:pPr>
        <w:ind w:left="3961" w:hanging="360"/>
      </w:pPr>
      <w:rPr>
        <w:rFonts w:ascii="Wingdings" w:hAnsi="Wingdings" w:hint="default"/>
      </w:rPr>
    </w:lvl>
    <w:lvl w:ilvl="6" w:tplc="041B0001" w:tentative="1">
      <w:start w:val="1"/>
      <w:numFmt w:val="bullet"/>
      <w:lvlText w:val=""/>
      <w:lvlJc w:val="left"/>
      <w:pPr>
        <w:ind w:left="4681" w:hanging="360"/>
      </w:pPr>
      <w:rPr>
        <w:rFonts w:ascii="Symbol" w:hAnsi="Symbol" w:hint="default"/>
      </w:rPr>
    </w:lvl>
    <w:lvl w:ilvl="7" w:tplc="041B0003" w:tentative="1">
      <w:start w:val="1"/>
      <w:numFmt w:val="bullet"/>
      <w:lvlText w:val="o"/>
      <w:lvlJc w:val="left"/>
      <w:pPr>
        <w:ind w:left="5401" w:hanging="360"/>
      </w:pPr>
      <w:rPr>
        <w:rFonts w:ascii="Courier New" w:hAnsi="Courier New" w:cs="Courier New" w:hint="default"/>
      </w:rPr>
    </w:lvl>
    <w:lvl w:ilvl="8" w:tplc="041B0005" w:tentative="1">
      <w:start w:val="1"/>
      <w:numFmt w:val="bullet"/>
      <w:lvlText w:val=""/>
      <w:lvlJc w:val="left"/>
      <w:pPr>
        <w:ind w:left="6121" w:hanging="360"/>
      </w:pPr>
      <w:rPr>
        <w:rFonts w:ascii="Wingdings" w:hAnsi="Wingdings" w:hint="default"/>
      </w:rPr>
    </w:lvl>
  </w:abstractNum>
  <w:abstractNum w:abstractNumId="30" w15:restartNumberingAfterBreak="0">
    <w:nsid w:val="44B64B88"/>
    <w:multiLevelType w:val="hybridMultilevel"/>
    <w:tmpl w:val="D1206DD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46CB0F5A"/>
    <w:multiLevelType w:val="hybridMultilevel"/>
    <w:tmpl w:val="349472A4"/>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95B7803"/>
    <w:multiLevelType w:val="multilevel"/>
    <w:tmpl w:val="54F6F878"/>
    <w:lvl w:ilvl="0">
      <w:start w:val="1"/>
      <w:numFmt w:val="decimal"/>
      <w:lvlText w:val="%1"/>
      <w:lvlJc w:val="left"/>
      <w:pPr>
        <w:ind w:left="432" w:hanging="432"/>
      </w:pPr>
    </w:lvl>
    <w:lvl w:ilvl="1">
      <w:start w:val="1"/>
      <w:numFmt w:val="decimal"/>
      <w:lvlText w:val="%1.%2"/>
      <w:lvlJc w:val="left"/>
      <w:pPr>
        <w:ind w:left="2845"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3" w15:restartNumberingAfterBreak="0">
    <w:nsid w:val="4A4615F9"/>
    <w:multiLevelType w:val="multilevel"/>
    <w:tmpl w:val="2CE0D594"/>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570" w:hanging="57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34" w15:restartNumberingAfterBreak="0">
    <w:nsid w:val="4C354697"/>
    <w:multiLevelType w:val="hybridMultilevel"/>
    <w:tmpl w:val="8F4CDA0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4CBF08B9"/>
    <w:multiLevelType w:val="multilevel"/>
    <w:tmpl w:val="AC1C2668"/>
    <w:lvl w:ilvl="0">
      <w:start w:val="1"/>
      <w:numFmt w:val="decimal"/>
      <w:lvlText w:val="%1"/>
      <w:lvlJc w:val="left"/>
      <w:pPr>
        <w:tabs>
          <w:tab w:val="num" w:pos="432"/>
        </w:tabs>
        <w:ind w:left="432" w:hanging="432"/>
      </w:pPr>
      <w:rPr>
        <w:rFonts w:ascii="Arial Narrow" w:hAnsi="Arial Narrow" w:cs="Arial Narrow" w:hint="default"/>
        <w:b/>
        <w:bCs/>
        <w:i w:val="0"/>
        <w:iCs w:val="0"/>
        <w:caps w:val="0"/>
        <w:smallCaps w:val="0"/>
        <w:strike w:val="0"/>
        <w:dstrike w:val="0"/>
        <w:color w:val="auto"/>
        <w:spacing w:val="0"/>
        <w:w w:val="100"/>
        <w:kern w:val="32"/>
        <w:position w:val="0"/>
        <w:sz w:val="24"/>
        <w:szCs w:val="24"/>
        <w:u w:val="none"/>
        <w:effect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576"/>
        </w:tabs>
        <w:ind w:left="576" w:hanging="576"/>
      </w:pPr>
      <w:rPr>
        <w:rFonts w:ascii="Arial" w:hAnsi="Arial" w:cs="Arial" w:hint="default"/>
        <w:b/>
        <w:bCs/>
        <w:i w:val="0"/>
        <w:iCs w:val="0"/>
        <w:caps w:val="0"/>
        <w:smallCaps w:val="0"/>
        <w:strike w:val="0"/>
        <w:dstrike w:val="0"/>
        <w:color w:val="auto"/>
        <w:spacing w:val="0"/>
        <w:w w:val="100"/>
        <w:kern w:val="0"/>
        <w:position w:val="0"/>
        <w:sz w:val="16"/>
        <w:szCs w:val="16"/>
        <w:u w:val="none"/>
        <w:effect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36" w15:restartNumberingAfterBreak="0">
    <w:nsid w:val="4D197525"/>
    <w:multiLevelType w:val="hybridMultilevel"/>
    <w:tmpl w:val="B66CCB28"/>
    <w:lvl w:ilvl="0" w:tplc="3EB034D8">
      <w:start w:val="1"/>
      <w:numFmt w:val="lowerLetter"/>
      <w:lvlText w:val="%1)"/>
      <w:lvlJc w:val="left"/>
      <w:pPr>
        <w:ind w:left="714" w:hanging="714"/>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7" w15:restartNumberingAfterBreak="0">
    <w:nsid w:val="502B4549"/>
    <w:multiLevelType w:val="hybridMultilevel"/>
    <w:tmpl w:val="8B9E8F50"/>
    <w:lvl w:ilvl="0" w:tplc="041B0005">
      <w:start w:val="1"/>
      <w:numFmt w:val="bullet"/>
      <w:lvlText w:val=""/>
      <w:lvlJc w:val="left"/>
      <w:pPr>
        <w:tabs>
          <w:tab w:val="num" w:pos="720"/>
        </w:tabs>
        <w:ind w:left="720" w:hanging="360"/>
      </w:pPr>
      <w:rPr>
        <w:rFonts w:ascii="Wingdings" w:hAnsi="Wingdings"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5CA45B9F"/>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DDF0D59"/>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5E622985"/>
    <w:multiLevelType w:val="hybridMultilevel"/>
    <w:tmpl w:val="20DC01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5FFC1230"/>
    <w:multiLevelType w:val="hybridMultilevel"/>
    <w:tmpl w:val="F35EFC9E"/>
    <w:lvl w:ilvl="0" w:tplc="A42486B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60737060"/>
    <w:multiLevelType w:val="multilevel"/>
    <w:tmpl w:val="8798648E"/>
    <w:lvl w:ilvl="0">
      <w:start w:val="1"/>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405"/>
        </w:tabs>
        <w:ind w:left="405" w:hanging="360"/>
      </w:pPr>
      <w:rPr>
        <w:rFonts w:cs="Times New Roman" w:hint="default"/>
      </w:rPr>
    </w:lvl>
    <w:lvl w:ilvl="2">
      <w:start w:val="1"/>
      <w:numFmt w:val="decimal"/>
      <w:lvlText w:val="%1.%2.%3"/>
      <w:lvlJc w:val="left"/>
      <w:pPr>
        <w:tabs>
          <w:tab w:val="num" w:pos="810"/>
        </w:tabs>
        <w:ind w:left="810" w:hanging="720"/>
      </w:pPr>
      <w:rPr>
        <w:rFonts w:cs="Times New Roman" w:hint="default"/>
      </w:rPr>
    </w:lvl>
    <w:lvl w:ilvl="3">
      <w:start w:val="1"/>
      <w:numFmt w:val="decimal"/>
      <w:lvlText w:val="%1.%2.%3.%4"/>
      <w:lvlJc w:val="left"/>
      <w:pPr>
        <w:tabs>
          <w:tab w:val="num" w:pos="855"/>
        </w:tabs>
        <w:ind w:left="855" w:hanging="720"/>
      </w:pPr>
      <w:rPr>
        <w:rFonts w:cs="Times New Roman" w:hint="default"/>
      </w:rPr>
    </w:lvl>
    <w:lvl w:ilvl="4">
      <w:start w:val="1"/>
      <w:numFmt w:val="decimal"/>
      <w:lvlText w:val="%1.%2.%3.%4.%5"/>
      <w:lvlJc w:val="left"/>
      <w:pPr>
        <w:tabs>
          <w:tab w:val="num" w:pos="900"/>
        </w:tabs>
        <w:ind w:left="900" w:hanging="720"/>
      </w:pPr>
      <w:rPr>
        <w:rFonts w:cs="Times New Roman" w:hint="default"/>
      </w:rPr>
    </w:lvl>
    <w:lvl w:ilvl="5">
      <w:start w:val="1"/>
      <w:numFmt w:val="decimal"/>
      <w:lvlText w:val="%1.%2.%3.%4.%5.%6"/>
      <w:lvlJc w:val="left"/>
      <w:pPr>
        <w:tabs>
          <w:tab w:val="num" w:pos="1305"/>
        </w:tabs>
        <w:ind w:left="1305" w:hanging="1080"/>
      </w:pPr>
      <w:rPr>
        <w:rFonts w:cs="Times New Roman" w:hint="default"/>
      </w:rPr>
    </w:lvl>
    <w:lvl w:ilvl="6">
      <w:start w:val="1"/>
      <w:numFmt w:val="decimal"/>
      <w:lvlText w:val="%1.%2.%3.%4.%5.%6.%7"/>
      <w:lvlJc w:val="left"/>
      <w:pPr>
        <w:tabs>
          <w:tab w:val="num" w:pos="1350"/>
        </w:tabs>
        <w:ind w:left="1350" w:hanging="1080"/>
      </w:pPr>
      <w:rPr>
        <w:rFonts w:cs="Times New Roman" w:hint="default"/>
      </w:rPr>
    </w:lvl>
    <w:lvl w:ilvl="7">
      <w:start w:val="1"/>
      <w:numFmt w:val="decimal"/>
      <w:lvlText w:val="%1.%2.%3.%4.%5.%6.%7.%8"/>
      <w:lvlJc w:val="left"/>
      <w:pPr>
        <w:tabs>
          <w:tab w:val="num" w:pos="1755"/>
        </w:tabs>
        <w:ind w:left="1755" w:hanging="1440"/>
      </w:pPr>
      <w:rPr>
        <w:rFonts w:cs="Times New Roman" w:hint="default"/>
      </w:rPr>
    </w:lvl>
    <w:lvl w:ilvl="8">
      <w:start w:val="1"/>
      <w:numFmt w:val="decimal"/>
      <w:lvlText w:val="%1.%2.%3.%4.%5.%6.%7.%8.%9"/>
      <w:lvlJc w:val="left"/>
      <w:pPr>
        <w:tabs>
          <w:tab w:val="num" w:pos="1800"/>
        </w:tabs>
        <w:ind w:left="1800" w:hanging="1440"/>
      </w:pPr>
      <w:rPr>
        <w:rFonts w:cs="Times New Roman" w:hint="default"/>
      </w:rPr>
    </w:lvl>
  </w:abstractNum>
  <w:abstractNum w:abstractNumId="43" w15:restartNumberingAfterBreak="0">
    <w:nsid w:val="611F3FEF"/>
    <w:multiLevelType w:val="multilevel"/>
    <w:tmpl w:val="E21003A8"/>
    <w:lvl w:ilvl="0">
      <w:start w:val="1"/>
      <w:numFmt w:val="decimal"/>
      <w:lvlText w:val="%1."/>
      <w:lvlJc w:val="left"/>
      <w:pPr>
        <w:ind w:left="720" w:hanging="360"/>
      </w:pPr>
      <w:rPr>
        <w:rFonts w:hint="default"/>
      </w:rPr>
    </w:lvl>
    <w:lvl w:ilvl="1">
      <w:start w:val="2"/>
      <w:numFmt w:val="decimal"/>
      <w:isLgl/>
      <w:lvlText w:val="%1.%2"/>
      <w:lvlJc w:val="left"/>
      <w:pPr>
        <w:ind w:left="930" w:hanging="570"/>
      </w:pPr>
      <w:rPr>
        <w:rFonts w:hint="default"/>
      </w:rPr>
    </w:lvl>
    <w:lvl w:ilvl="2">
      <w:start w:val="1"/>
      <w:numFmt w:val="decimal"/>
      <w:isLgl/>
      <w:lvlText w:val="%1.%2.%3"/>
      <w:lvlJc w:val="left"/>
      <w:pPr>
        <w:ind w:left="930" w:hanging="57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44" w15:restartNumberingAfterBreak="0">
    <w:nsid w:val="63713500"/>
    <w:multiLevelType w:val="hybridMultilevel"/>
    <w:tmpl w:val="483A397E"/>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38A6867"/>
    <w:multiLevelType w:val="hybridMultilevel"/>
    <w:tmpl w:val="AE92B8C2"/>
    <w:lvl w:ilvl="0" w:tplc="EB14F99E">
      <w:start w:val="1"/>
      <w:numFmt w:val="bullet"/>
      <w:lvlText w:val="-"/>
      <w:lvlJc w:val="left"/>
      <w:pPr>
        <w:ind w:left="361" w:hanging="360"/>
      </w:pPr>
      <w:rPr>
        <w:rFonts w:ascii="Arial" w:eastAsia="Times New Roman" w:hAnsi="Arial" w:cs="Arial" w:hint="default"/>
      </w:rPr>
    </w:lvl>
    <w:lvl w:ilvl="1" w:tplc="041B0003" w:tentative="1">
      <w:start w:val="1"/>
      <w:numFmt w:val="bullet"/>
      <w:lvlText w:val="o"/>
      <w:lvlJc w:val="left"/>
      <w:pPr>
        <w:ind w:left="1081" w:hanging="360"/>
      </w:pPr>
      <w:rPr>
        <w:rFonts w:ascii="Courier New" w:hAnsi="Courier New" w:cs="Courier New" w:hint="default"/>
      </w:rPr>
    </w:lvl>
    <w:lvl w:ilvl="2" w:tplc="041B0005" w:tentative="1">
      <w:start w:val="1"/>
      <w:numFmt w:val="bullet"/>
      <w:lvlText w:val=""/>
      <w:lvlJc w:val="left"/>
      <w:pPr>
        <w:ind w:left="1801" w:hanging="360"/>
      </w:pPr>
      <w:rPr>
        <w:rFonts w:ascii="Wingdings" w:hAnsi="Wingdings" w:hint="default"/>
      </w:rPr>
    </w:lvl>
    <w:lvl w:ilvl="3" w:tplc="041B0001" w:tentative="1">
      <w:start w:val="1"/>
      <w:numFmt w:val="bullet"/>
      <w:lvlText w:val=""/>
      <w:lvlJc w:val="left"/>
      <w:pPr>
        <w:ind w:left="2521" w:hanging="360"/>
      </w:pPr>
      <w:rPr>
        <w:rFonts w:ascii="Symbol" w:hAnsi="Symbol" w:hint="default"/>
      </w:rPr>
    </w:lvl>
    <w:lvl w:ilvl="4" w:tplc="041B0003" w:tentative="1">
      <w:start w:val="1"/>
      <w:numFmt w:val="bullet"/>
      <w:lvlText w:val="o"/>
      <w:lvlJc w:val="left"/>
      <w:pPr>
        <w:ind w:left="3241" w:hanging="360"/>
      </w:pPr>
      <w:rPr>
        <w:rFonts w:ascii="Courier New" w:hAnsi="Courier New" w:cs="Courier New" w:hint="default"/>
      </w:rPr>
    </w:lvl>
    <w:lvl w:ilvl="5" w:tplc="041B0005" w:tentative="1">
      <w:start w:val="1"/>
      <w:numFmt w:val="bullet"/>
      <w:lvlText w:val=""/>
      <w:lvlJc w:val="left"/>
      <w:pPr>
        <w:ind w:left="3961" w:hanging="360"/>
      </w:pPr>
      <w:rPr>
        <w:rFonts w:ascii="Wingdings" w:hAnsi="Wingdings" w:hint="default"/>
      </w:rPr>
    </w:lvl>
    <w:lvl w:ilvl="6" w:tplc="041B0001" w:tentative="1">
      <w:start w:val="1"/>
      <w:numFmt w:val="bullet"/>
      <w:lvlText w:val=""/>
      <w:lvlJc w:val="left"/>
      <w:pPr>
        <w:ind w:left="4681" w:hanging="360"/>
      </w:pPr>
      <w:rPr>
        <w:rFonts w:ascii="Symbol" w:hAnsi="Symbol" w:hint="default"/>
      </w:rPr>
    </w:lvl>
    <w:lvl w:ilvl="7" w:tplc="041B0003" w:tentative="1">
      <w:start w:val="1"/>
      <w:numFmt w:val="bullet"/>
      <w:lvlText w:val="o"/>
      <w:lvlJc w:val="left"/>
      <w:pPr>
        <w:ind w:left="5401" w:hanging="360"/>
      </w:pPr>
      <w:rPr>
        <w:rFonts w:ascii="Courier New" w:hAnsi="Courier New" w:cs="Courier New" w:hint="default"/>
      </w:rPr>
    </w:lvl>
    <w:lvl w:ilvl="8" w:tplc="041B0005" w:tentative="1">
      <w:start w:val="1"/>
      <w:numFmt w:val="bullet"/>
      <w:lvlText w:val=""/>
      <w:lvlJc w:val="left"/>
      <w:pPr>
        <w:ind w:left="6121" w:hanging="360"/>
      </w:pPr>
      <w:rPr>
        <w:rFonts w:ascii="Wingdings" w:hAnsi="Wingdings" w:hint="default"/>
      </w:rPr>
    </w:lvl>
  </w:abstractNum>
  <w:abstractNum w:abstractNumId="46" w15:restartNumberingAfterBreak="0">
    <w:nsid w:val="68030BA8"/>
    <w:multiLevelType w:val="hybridMultilevel"/>
    <w:tmpl w:val="B4E4235A"/>
    <w:lvl w:ilvl="0" w:tplc="A42486B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15:restartNumberingAfterBreak="0">
    <w:nsid w:val="6ACC6DF9"/>
    <w:multiLevelType w:val="hybridMultilevel"/>
    <w:tmpl w:val="B2DC274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6CDD1F1E"/>
    <w:multiLevelType w:val="multilevel"/>
    <w:tmpl w:val="041B0025"/>
    <w:lvl w:ilvl="0">
      <w:start w:val="1"/>
      <w:numFmt w:val="decimal"/>
      <w:pStyle w:val="Nadpis1"/>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49" w15:restartNumberingAfterBreak="0">
    <w:nsid w:val="6D331D10"/>
    <w:multiLevelType w:val="hybridMultilevel"/>
    <w:tmpl w:val="0054F6A2"/>
    <w:lvl w:ilvl="0" w:tplc="938E1B26">
      <w:start w:val="23"/>
      <w:numFmt w:val="bullet"/>
      <w:lvlText w:val="-"/>
      <w:lvlJc w:val="left"/>
      <w:pPr>
        <w:ind w:left="720" w:hanging="360"/>
      </w:pPr>
      <w:rPr>
        <w:rFonts w:ascii="Arial" w:eastAsia="Times New Roman" w:hAnsi="Arial" w:hint="default"/>
        <w:color w:val="000000"/>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 w15:restartNumberingAfterBreak="0">
    <w:nsid w:val="6D4670CE"/>
    <w:multiLevelType w:val="multilevel"/>
    <w:tmpl w:val="B9B4DE10"/>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51" w15:restartNumberingAfterBreak="0">
    <w:nsid w:val="77386BE5"/>
    <w:multiLevelType w:val="hybridMultilevel"/>
    <w:tmpl w:val="19A2B33C"/>
    <w:lvl w:ilvl="0" w:tplc="CCE861FA">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78ED73A5"/>
    <w:multiLevelType w:val="multilevel"/>
    <w:tmpl w:val="AF421ECC"/>
    <w:lvl w:ilvl="0">
      <w:start w:val="1"/>
      <w:numFmt w:val="decimal"/>
      <w:lvlText w:val="%1."/>
      <w:lvlJc w:val="left"/>
      <w:pPr>
        <w:ind w:left="720" w:hanging="360"/>
      </w:pPr>
      <w:rPr>
        <w:rFonts w:hint="default"/>
      </w:rPr>
    </w:lvl>
    <w:lvl w:ilvl="1">
      <w:start w:val="3"/>
      <w:numFmt w:val="decimal"/>
      <w:isLgl/>
      <w:lvlText w:val="%1.%2"/>
      <w:lvlJc w:val="left"/>
      <w:pPr>
        <w:ind w:left="930" w:hanging="570"/>
      </w:pPr>
      <w:rPr>
        <w:rFonts w:hint="default"/>
      </w:rPr>
    </w:lvl>
    <w:lvl w:ilvl="2">
      <w:start w:val="1"/>
      <w:numFmt w:val="decimal"/>
      <w:isLgl/>
      <w:lvlText w:val="%1.%2.%3"/>
      <w:lvlJc w:val="left"/>
      <w:pPr>
        <w:ind w:left="930" w:hanging="57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53" w15:restartNumberingAfterBreak="0">
    <w:nsid w:val="7E901C8C"/>
    <w:multiLevelType w:val="hybridMultilevel"/>
    <w:tmpl w:val="0DB40AFA"/>
    <w:lvl w:ilvl="0" w:tplc="DC8C727A">
      <w:start w:val="1"/>
      <w:numFmt w:val="bullet"/>
      <w:lvlText w:val="-"/>
      <w:lvlJc w:val="left"/>
      <w:pPr>
        <w:ind w:left="1068" w:hanging="360"/>
      </w:pPr>
      <w:rPr>
        <w:rFonts w:ascii="Arial" w:eastAsia="Times New Roman" w:hAnsi="Arial" w:cs="Aria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54" w15:restartNumberingAfterBreak="0">
    <w:nsid w:val="7EC77645"/>
    <w:multiLevelType w:val="hybridMultilevel"/>
    <w:tmpl w:val="5FDAC034"/>
    <w:lvl w:ilvl="0" w:tplc="4C84C1DA">
      <w:start w:val="3"/>
      <w:numFmt w:val="bullet"/>
      <w:lvlText w:val="-"/>
      <w:lvlJc w:val="left"/>
      <w:pPr>
        <w:ind w:left="361" w:hanging="360"/>
      </w:pPr>
      <w:rPr>
        <w:rFonts w:ascii="Arial" w:eastAsia="Times New Roman" w:hAnsi="Arial" w:cs="Arial" w:hint="default"/>
      </w:rPr>
    </w:lvl>
    <w:lvl w:ilvl="1" w:tplc="041B0003" w:tentative="1">
      <w:start w:val="1"/>
      <w:numFmt w:val="bullet"/>
      <w:lvlText w:val="o"/>
      <w:lvlJc w:val="left"/>
      <w:pPr>
        <w:ind w:left="1081" w:hanging="360"/>
      </w:pPr>
      <w:rPr>
        <w:rFonts w:ascii="Courier New" w:hAnsi="Courier New" w:cs="Courier New" w:hint="default"/>
      </w:rPr>
    </w:lvl>
    <w:lvl w:ilvl="2" w:tplc="041B0005" w:tentative="1">
      <w:start w:val="1"/>
      <w:numFmt w:val="bullet"/>
      <w:lvlText w:val=""/>
      <w:lvlJc w:val="left"/>
      <w:pPr>
        <w:ind w:left="1801" w:hanging="360"/>
      </w:pPr>
      <w:rPr>
        <w:rFonts w:ascii="Wingdings" w:hAnsi="Wingdings" w:hint="default"/>
      </w:rPr>
    </w:lvl>
    <w:lvl w:ilvl="3" w:tplc="041B0001" w:tentative="1">
      <w:start w:val="1"/>
      <w:numFmt w:val="bullet"/>
      <w:lvlText w:val=""/>
      <w:lvlJc w:val="left"/>
      <w:pPr>
        <w:ind w:left="2521" w:hanging="360"/>
      </w:pPr>
      <w:rPr>
        <w:rFonts w:ascii="Symbol" w:hAnsi="Symbol" w:hint="default"/>
      </w:rPr>
    </w:lvl>
    <w:lvl w:ilvl="4" w:tplc="041B0003" w:tentative="1">
      <w:start w:val="1"/>
      <w:numFmt w:val="bullet"/>
      <w:lvlText w:val="o"/>
      <w:lvlJc w:val="left"/>
      <w:pPr>
        <w:ind w:left="3241" w:hanging="360"/>
      </w:pPr>
      <w:rPr>
        <w:rFonts w:ascii="Courier New" w:hAnsi="Courier New" w:cs="Courier New" w:hint="default"/>
      </w:rPr>
    </w:lvl>
    <w:lvl w:ilvl="5" w:tplc="041B0005" w:tentative="1">
      <w:start w:val="1"/>
      <w:numFmt w:val="bullet"/>
      <w:lvlText w:val=""/>
      <w:lvlJc w:val="left"/>
      <w:pPr>
        <w:ind w:left="3961" w:hanging="360"/>
      </w:pPr>
      <w:rPr>
        <w:rFonts w:ascii="Wingdings" w:hAnsi="Wingdings" w:hint="default"/>
      </w:rPr>
    </w:lvl>
    <w:lvl w:ilvl="6" w:tplc="041B0001" w:tentative="1">
      <w:start w:val="1"/>
      <w:numFmt w:val="bullet"/>
      <w:lvlText w:val=""/>
      <w:lvlJc w:val="left"/>
      <w:pPr>
        <w:ind w:left="4681" w:hanging="360"/>
      </w:pPr>
      <w:rPr>
        <w:rFonts w:ascii="Symbol" w:hAnsi="Symbol" w:hint="default"/>
      </w:rPr>
    </w:lvl>
    <w:lvl w:ilvl="7" w:tplc="041B0003" w:tentative="1">
      <w:start w:val="1"/>
      <w:numFmt w:val="bullet"/>
      <w:lvlText w:val="o"/>
      <w:lvlJc w:val="left"/>
      <w:pPr>
        <w:ind w:left="5401" w:hanging="360"/>
      </w:pPr>
      <w:rPr>
        <w:rFonts w:ascii="Courier New" w:hAnsi="Courier New" w:cs="Courier New" w:hint="default"/>
      </w:rPr>
    </w:lvl>
    <w:lvl w:ilvl="8" w:tplc="041B0005" w:tentative="1">
      <w:start w:val="1"/>
      <w:numFmt w:val="bullet"/>
      <w:lvlText w:val=""/>
      <w:lvlJc w:val="left"/>
      <w:pPr>
        <w:ind w:left="6121" w:hanging="360"/>
      </w:pPr>
      <w:rPr>
        <w:rFonts w:ascii="Wingdings" w:hAnsi="Wingdings" w:hint="default"/>
      </w:rPr>
    </w:lvl>
  </w:abstractNum>
  <w:abstractNum w:abstractNumId="55" w15:restartNumberingAfterBreak="0">
    <w:nsid w:val="7FEB41E5"/>
    <w:multiLevelType w:val="hybridMultilevel"/>
    <w:tmpl w:val="C9068340"/>
    <w:lvl w:ilvl="0" w:tplc="539CF34A">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723602018">
    <w:abstractNumId w:val="18"/>
  </w:num>
  <w:num w:numId="2" w16cid:durableId="510293632">
    <w:abstractNumId w:val="44"/>
  </w:num>
  <w:num w:numId="3" w16cid:durableId="146897187">
    <w:abstractNumId w:val="21"/>
  </w:num>
  <w:num w:numId="4" w16cid:durableId="1239706953">
    <w:abstractNumId w:val="5"/>
  </w:num>
  <w:num w:numId="5" w16cid:durableId="1477641946">
    <w:abstractNumId w:val="23"/>
  </w:num>
  <w:num w:numId="6" w16cid:durableId="947196280">
    <w:abstractNumId w:val="11"/>
  </w:num>
  <w:num w:numId="7" w16cid:durableId="1992247817">
    <w:abstractNumId w:val="1"/>
  </w:num>
  <w:num w:numId="8" w16cid:durableId="293485122">
    <w:abstractNumId w:val="42"/>
  </w:num>
  <w:num w:numId="9" w16cid:durableId="472675527">
    <w:abstractNumId w:val="35"/>
  </w:num>
  <w:num w:numId="10" w16cid:durableId="1121337142">
    <w:abstractNumId w:val="49"/>
  </w:num>
  <w:num w:numId="11" w16cid:durableId="1917545889">
    <w:abstractNumId w:val="28"/>
  </w:num>
  <w:num w:numId="12" w16cid:durableId="1077704255">
    <w:abstractNumId w:val="8"/>
  </w:num>
  <w:num w:numId="13" w16cid:durableId="559098343">
    <w:abstractNumId w:val="53"/>
  </w:num>
  <w:num w:numId="14" w16cid:durableId="387387862">
    <w:abstractNumId w:val="19"/>
  </w:num>
  <w:num w:numId="15" w16cid:durableId="1715344864">
    <w:abstractNumId w:val="47"/>
  </w:num>
  <w:num w:numId="16" w16cid:durableId="1193962738">
    <w:abstractNumId w:val="27"/>
  </w:num>
  <w:num w:numId="17" w16cid:durableId="2069256387">
    <w:abstractNumId w:val="25"/>
  </w:num>
  <w:num w:numId="18" w16cid:durableId="1457868207">
    <w:abstractNumId w:val="45"/>
  </w:num>
  <w:num w:numId="19" w16cid:durableId="4675050">
    <w:abstractNumId w:val="29"/>
  </w:num>
  <w:num w:numId="20" w16cid:durableId="1215770419">
    <w:abstractNumId w:val="26"/>
  </w:num>
  <w:num w:numId="21" w16cid:durableId="950167066">
    <w:abstractNumId w:val="2"/>
  </w:num>
  <w:num w:numId="22" w16cid:durableId="394663195">
    <w:abstractNumId w:val="54"/>
  </w:num>
  <w:num w:numId="23" w16cid:durableId="1445493747">
    <w:abstractNumId w:val="51"/>
  </w:num>
  <w:num w:numId="24" w16cid:durableId="188877752">
    <w:abstractNumId w:val="12"/>
  </w:num>
  <w:num w:numId="25" w16cid:durableId="491147280">
    <w:abstractNumId w:val="24"/>
  </w:num>
  <w:num w:numId="26" w16cid:durableId="1328098388">
    <w:abstractNumId w:val="15"/>
  </w:num>
  <w:num w:numId="27" w16cid:durableId="2010598547">
    <w:abstractNumId w:val="40"/>
  </w:num>
  <w:num w:numId="28" w16cid:durableId="1672563576">
    <w:abstractNumId w:val="17"/>
  </w:num>
  <w:num w:numId="29" w16cid:durableId="397869627">
    <w:abstractNumId w:val="52"/>
  </w:num>
  <w:num w:numId="30" w16cid:durableId="1588608538">
    <w:abstractNumId w:val="41"/>
  </w:num>
  <w:num w:numId="31" w16cid:durableId="374744726">
    <w:abstractNumId w:val="16"/>
  </w:num>
  <w:num w:numId="32" w16cid:durableId="953442682">
    <w:abstractNumId w:val="46"/>
  </w:num>
  <w:num w:numId="33" w16cid:durableId="62801885">
    <w:abstractNumId w:val="43"/>
  </w:num>
  <w:num w:numId="34" w16cid:durableId="75372520">
    <w:abstractNumId w:val="20"/>
  </w:num>
  <w:num w:numId="35" w16cid:durableId="1632127925">
    <w:abstractNumId w:val="50"/>
  </w:num>
  <w:num w:numId="36" w16cid:durableId="1938053248">
    <w:abstractNumId w:val="10"/>
  </w:num>
  <w:num w:numId="37" w16cid:durableId="832648569">
    <w:abstractNumId w:val="31"/>
  </w:num>
  <w:num w:numId="38" w16cid:durableId="569653545">
    <w:abstractNumId w:val="33"/>
  </w:num>
  <w:num w:numId="39" w16cid:durableId="1632247191">
    <w:abstractNumId w:val="7"/>
  </w:num>
  <w:num w:numId="40" w16cid:durableId="1115903804">
    <w:abstractNumId w:val="14"/>
  </w:num>
  <w:num w:numId="41" w16cid:durableId="910307066">
    <w:abstractNumId w:val="37"/>
  </w:num>
  <w:num w:numId="42" w16cid:durableId="1325888211">
    <w:abstractNumId w:val="3"/>
  </w:num>
  <w:num w:numId="43" w16cid:durableId="130757960">
    <w:abstractNumId w:val="55"/>
  </w:num>
  <w:num w:numId="44" w16cid:durableId="1641812234">
    <w:abstractNumId w:val="39"/>
  </w:num>
  <w:num w:numId="45" w16cid:durableId="198663299">
    <w:abstractNumId w:val="55"/>
  </w:num>
  <w:num w:numId="46" w16cid:durableId="88549485">
    <w:abstractNumId w:val="9"/>
  </w:num>
  <w:num w:numId="47" w16cid:durableId="831287936">
    <w:abstractNumId w:val="0"/>
  </w:num>
  <w:num w:numId="48" w16cid:durableId="871067032">
    <w:abstractNumId w:val="38"/>
  </w:num>
  <w:num w:numId="49" w16cid:durableId="666554">
    <w:abstractNumId w:val="13"/>
  </w:num>
  <w:num w:numId="50" w16cid:durableId="197204952">
    <w:abstractNumId w:val="22"/>
  </w:num>
  <w:num w:numId="51" w16cid:durableId="860244349">
    <w:abstractNumId w:val="39"/>
  </w:num>
  <w:num w:numId="52" w16cid:durableId="2051999097">
    <w:abstractNumId w:val="48"/>
  </w:num>
  <w:num w:numId="53" w16cid:durableId="922295124">
    <w:abstractNumId w:val="32"/>
  </w:num>
  <w:num w:numId="54" w16cid:durableId="2084133922">
    <w:abstractNumId w:val="32"/>
  </w:num>
  <w:num w:numId="55" w16cid:durableId="604536275">
    <w:abstractNumId w:val="32"/>
  </w:num>
  <w:num w:numId="56" w16cid:durableId="1190484064">
    <w:abstractNumId w:val="32"/>
  </w:num>
  <w:num w:numId="57" w16cid:durableId="1391229676">
    <w:abstractNumId w:val="32"/>
  </w:num>
  <w:num w:numId="58" w16cid:durableId="1554194780">
    <w:abstractNumId w:val="32"/>
  </w:num>
  <w:num w:numId="59" w16cid:durableId="57023163">
    <w:abstractNumId w:val="32"/>
  </w:num>
  <w:num w:numId="60" w16cid:durableId="144587746">
    <w:abstractNumId w:val="32"/>
  </w:num>
  <w:num w:numId="61" w16cid:durableId="530460153">
    <w:abstractNumId w:val="32"/>
  </w:num>
  <w:num w:numId="62" w16cid:durableId="364597921">
    <w:abstractNumId w:val="4"/>
  </w:num>
  <w:num w:numId="63" w16cid:durableId="1843740303">
    <w:abstractNumId w:val="32"/>
  </w:num>
  <w:num w:numId="64" w16cid:durableId="1468010071">
    <w:abstractNumId w:val="32"/>
  </w:num>
  <w:num w:numId="65" w16cid:durableId="1928928625">
    <w:abstractNumId w:val="32"/>
  </w:num>
  <w:num w:numId="66" w16cid:durableId="1795907404">
    <w:abstractNumId w:val="32"/>
  </w:num>
  <w:num w:numId="67" w16cid:durableId="1506506646">
    <w:abstractNumId w:val="34"/>
  </w:num>
  <w:num w:numId="68" w16cid:durableId="78216008">
    <w:abstractNumId w:val="36"/>
  </w:num>
  <w:num w:numId="69" w16cid:durableId="188682277">
    <w:abstractNumId w:val="6"/>
  </w:num>
  <w:num w:numId="70" w16cid:durableId="1154371131">
    <w:abstractNumId w:val="30"/>
  </w:num>
  <w:num w:numId="71" w16cid:durableId="118131673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964625342">
    <w:abstractNumId w:val="48"/>
  </w:num>
  <w:num w:numId="73" w16cid:durableId="207228640">
    <w:abstractNumId w:val="48"/>
  </w:num>
  <w:num w:numId="74" w16cid:durableId="1236621312">
    <w:abstractNumId w:val="48"/>
  </w:num>
  <w:num w:numId="75" w16cid:durableId="2057316017">
    <w:abstractNumId w:val="48"/>
  </w:num>
  <w:num w:numId="76" w16cid:durableId="1684085124">
    <w:abstractNumId w:val="48"/>
  </w:num>
  <w:num w:numId="77" w16cid:durableId="106051338">
    <w:abstractNumId w:val="48"/>
  </w:num>
  <w:num w:numId="78" w16cid:durableId="1869223125">
    <w:abstractNumId w:val="48"/>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7BAA"/>
    <w:rsid w:val="0000017C"/>
    <w:rsid w:val="0000072F"/>
    <w:rsid w:val="00000AFB"/>
    <w:rsid w:val="00000B26"/>
    <w:rsid w:val="00001BC4"/>
    <w:rsid w:val="0000263C"/>
    <w:rsid w:val="00003B6D"/>
    <w:rsid w:val="00003F13"/>
    <w:rsid w:val="000142F1"/>
    <w:rsid w:val="000157C8"/>
    <w:rsid w:val="00021B57"/>
    <w:rsid w:val="00023C3E"/>
    <w:rsid w:val="00023F84"/>
    <w:rsid w:val="000244F3"/>
    <w:rsid w:val="000245FA"/>
    <w:rsid w:val="00024F60"/>
    <w:rsid w:val="00026B4F"/>
    <w:rsid w:val="000273CF"/>
    <w:rsid w:val="00031892"/>
    <w:rsid w:val="00032D03"/>
    <w:rsid w:val="00032E8C"/>
    <w:rsid w:val="0003347D"/>
    <w:rsid w:val="00033687"/>
    <w:rsid w:val="00033C9C"/>
    <w:rsid w:val="00033F83"/>
    <w:rsid w:val="00034C86"/>
    <w:rsid w:val="00034DAB"/>
    <w:rsid w:val="000355FE"/>
    <w:rsid w:val="00035EEA"/>
    <w:rsid w:val="000413CD"/>
    <w:rsid w:val="00042AD3"/>
    <w:rsid w:val="00042CAD"/>
    <w:rsid w:val="00043970"/>
    <w:rsid w:val="00044E06"/>
    <w:rsid w:val="000451FD"/>
    <w:rsid w:val="00045AC2"/>
    <w:rsid w:val="00046D52"/>
    <w:rsid w:val="0004770A"/>
    <w:rsid w:val="00050DD5"/>
    <w:rsid w:val="00050FB7"/>
    <w:rsid w:val="0005190F"/>
    <w:rsid w:val="00052D75"/>
    <w:rsid w:val="00052E74"/>
    <w:rsid w:val="00052F2B"/>
    <w:rsid w:val="00053283"/>
    <w:rsid w:val="00053383"/>
    <w:rsid w:val="00053FA4"/>
    <w:rsid w:val="00055159"/>
    <w:rsid w:val="000614CB"/>
    <w:rsid w:val="00062064"/>
    <w:rsid w:val="0006341E"/>
    <w:rsid w:val="0006463B"/>
    <w:rsid w:val="000662C9"/>
    <w:rsid w:val="00067DCD"/>
    <w:rsid w:val="00071A23"/>
    <w:rsid w:val="00072F42"/>
    <w:rsid w:val="0007353B"/>
    <w:rsid w:val="00073915"/>
    <w:rsid w:val="00073CF5"/>
    <w:rsid w:val="000756A5"/>
    <w:rsid w:val="00076612"/>
    <w:rsid w:val="0007694F"/>
    <w:rsid w:val="00076CB5"/>
    <w:rsid w:val="0007734C"/>
    <w:rsid w:val="000808B6"/>
    <w:rsid w:val="000815D6"/>
    <w:rsid w:val="00081F9C"/>
    <w:rsid w:val="0008222F"/>
    <w:rsid w:val="00085B73"/>
    <w:rsid w:val="000864F3"/>
    <w:rsid w:val="00086945"/>
    <w:rsid w:val="00087324"/>
    <w:rsid w:val="000921FC"/>
    <w:rsid w:val="0009557E"/>
    <w:rsid w:val="000A0CE1"/>
    <w:rsid w:val="000A1065"/>
    <w:rsid w:val="000A1762"/>
    <w:rsid w:val="000A37E1"/>
    <w:rsid w:val="000A4503"/>
    <w:rsid w:val="000A4782"/>
    <w:rsid w:val="000B0247"/>
    <w:rsid w:val="000B1B9F"/>
    <w:rsid w:val="000B2E35"/>
    <w:rsid w:val="000B32A3"/>
    <w:rsid w:val="000B40CE"/>
    <w:rsid w:val="000B47C2"/>
    <w:rsid w:val="000B4970"/>
    <w:rsid w:val="000B5506"/>
    <w:rsid w:val="000B56F5"/>
    <w:rsid w:val="000B603F"/>
    <w:rsid w:val="000C0BDC"/>
    <w:rsid w:val="000C22D2"/>
    <w:rsid w:val="000C42A9"/>
    <w:rsid w:val="000C5213"/>
    <w:rsid w:val="000C693E"/>
    <w:rsid w:val="000C76E0"/>
    <w:rsid w:val="000D0C61"/>
    <w:rsid w:val="000D0CC7"/>
    <w:rsid w:val="000D30E1"/>
    <w:rsid w:val="000D32D5"/>
    <w:rsid w:val="000D46DD"/>
    <w:rsid w:val="000D57D7"/>
    <w:rsid w:val="000D60B4"/>
    <w:rsid w:val="000D6402"/>
    <w:rsid w:val="000D6CE9"/>
    <w:rsid w:val="000D6F87"/>
    <w:rsid w:val="000E05EB"/>
    <w:rsid w:val="000E1FD5"/>
    <w:rsid w:val="000E408F"/>
    <w:rsid w:val="000E4226"/>
    <w:rsid w:val="000E5A25"/>
    <w:rsid w:val="000E6FD7"/>
    <w:rsid w:val="000F0DB3"/>
    <w:rsid w:val="000F48A4"/>
    <w:rsid w:val="000F5178"/>
    <w:rsid w:val="000F5B2E"/>
    <w:rsid w:val="000F6563"/>
    <w:rsid w:val="000F72E9"/>
    <w:rsid w:val="001003D9"/>
    <w:rsid w:val="001015B2"/>
    <w:rsid w:val="00102039"/>
    <w:rsid w:val="001024E3"/>
    <w:rsid w:val="001028CA"/>
    <w:rsid w:val="001039D7"/>
    <w:rsid w:val="00104137"/>
    <w:rsid w:val="001076FD"/>
    <w:rsid w:val="001121E4"/>
    <w:rsid w:val="00114FBB"/>
    <w:rsid w:val="0012253C"/>
    <w:rsid w:val="00123918"/>
    <w:rsid w:val="00124C49"/>
    <w:rsid w:val="00124F15"/>
    <w:rsid w:val="0012557D"/>
    <w:rsid w:val="001267AD"/>
    <w:rsid w:val="001300FD"/>
    <w:rsid w:val="001312F4"/>
    <w:rsid w:val="00132693"/>
    <w:rsid w:val="00134D65"/>
    <w:rsid w:val="001428CD"/>
    <w:rsid w:val="00145D6F"/>
    <w:rsid w:val="00146B89"/>
    <w:rsid w:val="00147B5C"/>
    <w:rsid w:val="001503F4"/>
    <w:rsid w:val="00150E12"/>
    <w:rsid w:val="001521A7"/>
    <w:rsid w:val="00153131"/>
    <w:rsid w:val="00156EE3"/>
    <w:rsid w:val="001575D1"/>
    <w:rsid w:val="00160A3B"/>
    <w:rsid w:val="00160B14"/>
    <w:rsid w:val="00160F22"/>
    <w:rsid w:val="001610C0"/>
    <w:rsid w:val="00163224"/>
    <w:rsid w:val="0016322C"/>
    <w:rsid w:val="001634F4"/>
    <w:rsid w:val="0016413E"/>
    <w:rsid w:val="001641F8"/>
    <w:rsid w:val="00165A20"/>
    <w:rsid w:val="001665DB"/>
    <w:rsid w:val="0016676D"/>
    <w:rsid w:val="00170213"/>
    <w:rsid w:val="001726D5"/>
    <w:rsid w:val="00173D71"/>
    <w:rsid w:val="00174B16"/>
    <w:rsid w:val="00175981"/>
    <w:rsid w:val="00175BDF"/>
    <w:rsid w:val="00175FF9"/>
    <w:rsid w:val="00180F60"/>
    <w:rsid w:val="00182229"/>
    <w:rsid w:val="00182958"/>
    <w:rsid w:val="00182E8D"/>
    <w:rsid w:val="00185A98"/>
    <w:rsid w:val="00185D26"/>
    <w:rsid w:val="001865AD"/>
    <w:rsid w:val="001905F8"/>
    <w:rsid w:val="0019165B"/>
    <w:rsid w:val="00192B0C"/>
    <w:rsid w:val="001946B9"/>
    <w:rsid w:val="00194FBD"/>
    <w:rsid w:val="00196CB0"/>
    <w:rsid w:val="001A09B9"/>
    <w:rsid w:val="001A09C5"/>
    <w:rsid w:val="001A0C90"/>
    <w:rsid w:val="001A1D66"/>
    <w:rsid w:val="001A3516"/>
    <w:rsid w:val="001A3E19"/>
    <w:rsid w:val="001A5BC0"/>
    <w:rsid w:val="001A5EC4"/>
    <w:rsid w:val="001A6F62"/>
    <w:rsid w:val="001B0AB6"/>
    <w:rsid w:val="001B0CA5"/>
    <w:rsid w:val="001B145B"/>
    <w:rsid w:val="001B1821"/>
    <w:rsid w:val="001B2F3A"/>
    <w:rsid w:val="001B42AD"/>
    <w:rsid w:val="001B60EF"/>
    <w:rsid w:val="001B72A8"/>
    <w:rsid w:val="001C06BA"/>
    <w:rsid w:val="001C0832"/>
    <w:rsid w:val="001C1745"/>
    <w:rsid w:val="001C1D95"/>
    <w:rsid w:val="001C5157"/>
    <w:rsid w:val="001C6241"/>
    <w:rsid w:val="001C6D8C"/>
    <w:rsid w:val="001C7A64"/>
    <w:rsid w:val="001C7EC4"/>
    <w:rsid w:val="001D6625"/>
    <w:rsid w:val="001D793D"/>
    <w:rsid w:val="001E0334"/>
    <w:rsid w:val="001E1FD3"/>
    <w:rsid w:val="001E2CAB"/>
    <w:rsid w:val="001E5A65"/>
    <w:rsid w:val="001E5CE3"/>
    <w:rsid w:val="001E7141"/>
    <w:rsid w:val="001F07EE"/>
    <w:rsid w:val="001F0AB1"/>
    <w:rsid w:val="001F1898"/>
    <w:rsid w:val="001F251B"/>
    <w:rsid w:val="001F2CDD"/>
    <w:rsid w:val="001F2F8A"/>
    <w:rsid w:val="001F3714"/>
    <w:rsid w:val="001F4A84"/>
    <w:rsid w:val="001F5563"/>
    <w:rsid w:val="001F6D62"/>
    <w:rsid w:val="002005A9"/>
    <w:rsid w:val="002006F1"/>
    <w:rsid w:val="00200D38"/>
    <w:rsid w:val="00201A7F"/>
    <w:rsid w:val="002026ED"/>
    <w:rsid w:val="00203125"/>
    <w:rsid w:val="00207516"/>
    <w:rsid w:val="00207BA7"/>
    <w:rsid w:val="00210231"/>
    <w:rsid w:val="002111C1"/>
    <w:rsid w:val="00211709"/>
    <w:rsid w:val="002139BF"/>
    <w:rsid w:val="002151DF"/>
    <w:rsid w:val="0021562A"/>
    <w:rsid w:val="00217CFE"/>
    <w:rsid w:val="00217D94"/>
    <w:rsid w:val="00217DFD"/>
    <w:rsid w:val="00220053"/>
    <w:rsid w:val="00220B74"/>
    <w:rsid w:val="0022180E"/>
    <w:rsid w:val="00221BEC"/>
    <w:rsid w:val="00223769"/>
    <w:rsid w:val="002249FC"/>
    <w:rsid w:val="00225027"/>
    <w:rsid w:val="00225BCC"/>
    <w:rsid w:val="002268AB"/>
    <w:rsid w:val="002300E6"/>
    <w:rsid w:val="002304C9"/>
    <w:rsid w:val="00230521"/>
    <w:rsid w:val="00230660"/>
    <w:rsid w:val="00230858"/>
    <w:rsid w:val="00231923"/>
    <w:rsid w:val="00232FC3"/>
    <w:rsid w:val="0023406D"/>
    <w:rsid w:val="002415FC"/>
    <w:rsid w:val="0024189C"/>
    <w:rsid w:val="00241AA3"/>
    <w:rsid w:val="00241F3D"/>
    <w:rsid w:val="002426F0"/>
    <w:rsid w:val="00243C5C"/>
    <w:rsid w:val="00244860"/>
    <w:rsid w:val="00247C2E"/>
    <w:rsid w:val="0025033D"/>
    <w:rsid w:val="00250749"/>
    <w:rsid w:val="00250BE6"/>
    <w:rsid w:val="00250C83"/>
    <w:rsid w:val="002516B6"/>
    <w:rsid w:val="002523DD"/>
    <w:rsid w:val="002530F8"/>
    <w:rsid w:val="002532B4"/>
    <w:rsid w:val="00253F02"/>
    <w:rsid w:val="002543EE"/>
    <w:rsid w:val="00254B98"/>
    <w:rsid w:val="0025555B"/>
    <w:rsid w:val="00255CDF"/>
    <w:rsid w:val="0026131A"/>
    <w:rsid w:val="00262A52"/>
    <w:rsid w:val="00264CA0"/>
    <w:rsid w:val="00264FC0"/>
    <w:rsid w:val="002650E1"/>
    <w:rsid w:val="0026707C"/>
    <w:rsid w:val="00271117"/>
    <w:rsid w:val="00272EF2"/>
    <w:rsid w:val="00274854"/>
    <w:rsid w:val="002802AE"/>
    <w:rsid w:val="00280E78"/>
    <w:rsid w:val="002813AD"/>
    <w:rsid w:val="00283151"/>
    <w:rsid w:val="002859AE"/>
    <w:rsid w:val="00285BEA"/>
    <w:rsid w:val="00285C66"/>
    <w:rsid w:val="00287910"/>
    <w:rsid w:val="00290031"/>
    <w:rsid w:val="0029038C"/>
    <w:rsid w:val="002906E2"/>
    <w:rsid w:val="0029194E"/>
    <w:rsid w:val="00293519"/>
    <w:rsid w:val="00293EAA"/>
    <w:rsid w:val="00294EA1"/>
    <w:rsid w:val="00296762"/>
    <w:rsid w:val="002970D8"/>
    <w:rsid w:val="00297D01"/>
    <w:rsid w:val="002A0015"/>
    <w:rsid w:val="002A0AB1"/>
    <w:rsid w:val="002A0EF3"/>
    <w:rsid w:val="002A13E5"/>
    <w:rsid w:val="002A18B5"/>
    <w:rsid w:val="002A29B2"/>
    <w:rsid w:val="002A2DA4"/>
    <w:rsid w:val="002A3FA2"/>
    <w:rsid w:val="002A525D"/>
    <w:rsid w:val="002A58AF"/>
    <w:rsid w:val="002B04F5"/>
    <w:rsid w:val="002B0F27"/>
    <w:rsid w:val="002B1DE7"/>
    <w:rsid w:val="002B4072"/>
    <w:rsid w:val="002B4A89"/>
    <w:rsid w:val="002B53DB"/>
    <w:rsid w:val="002B548B"/>
    <w:rsid w:val="002B68A3"/>
    <w:rsid w:val="002B7B1E"/>
    <w:rsid w:val="002C053A"/>
    <w:rsid w:val="002D007C"/>
    <w:rsid w:val="002D0A1F"/>
    <w:rsid w:val="002D1570"/>
    <w:rsid w:val="002D2A41"/>
    <w:rsid w:val="002D675C"/>
    <w:rsid w:val="002D6D7E"/>
    <w:rsid w:val="002D6DE0"/>
    <w:rsid w:val="002E231C"/>
    <w:rsid w:val="002E26C7"/>
    <w:rsid w:val="002E3E0D"/>
    <w:rsid w:val="002E46AC"/>
    <w:rsid w:val="002E4866"/>
    <w:rsid w:val="002E488B"/>
    <w:rsid w:val="002E5993"/>
    <w:rsid w:val="002E6C9F"/>
    <w:rsid w:val="002E6D2C"/>
    <w:rsid w:val="002E775D"/>
    <w:rsid w:val="002F0A5A"/>
    <w:rsid w:val="002F10D2"/>
    <w:rsid w:val="002F2A37"/>
    <w:rsid w:val="002F2B01"/>
    <w:rsid w:val="002F2C50"/>
    <w:rsid w:val="002F2CD1"/>
    <w:rsid w:val="002F34F5"/>
    <w:rsid w:val="002F3886"/>
    <w:rsid w:val="002F5579"/>
    <w:rsid w:val="002F62C3"/>
    <w:rsid w:val="002F63BA"/>
    <w:rsid w:val="002F68CE"/>
    <w:rsid w:val="002F787B"/>
    <w:rsid w:val="002F7FF9"/>
    <w:rsid w:val="00300250"/>
    <w:rsid w:val="0030095E"/>
    <w:rsid w:val="003032C4"/>
    <w:rsid w:val="00304210"/>
    <w:rsid w:val="00304B1F"/>
    <w:rsid w:val="00304C50"/>
    <w:rsid w:val="00305B9F"/>
    <w:rsid w:val="00306138"/>
    <w:rsid w:val="00306817"/>
    <w:rsid w:val="00306A9E"/>
    <w:rsid w:val="00306AAD"/>
    <w:rsid w:val="0030710D"/>
    <w:rsid w:val="0031142B"/>
    <w:rsid w:val="003114ED"/>
    <w:rsid w:val="003117E5"/>
    <w:rsid w:val="00312138"/>
    <w:rsid w:val="00314D2C"/>
    <w:rsid w:val="00316699"/>
    <w:rsid w:val="00316BA7"/>
    <w:rsid w:val="00322441"/>
    <w:rsid w:val="0032615C"/>
    <w:rsid w:val="003272A1"/>
    <w:rsid w:val="00327725"/>
    <w:rsid w:val="00327C11"/>
    <w:rsid w:val="00327FCD"/>
    <w:rsid w:val="0033168A"/>
    <w:rsid w:val="003317C7"/>
    <w:rsid w:val="00331922"/>
    <w:rsid w:val="00331C44"/>
    <w:rsid w:val="00331F6F"/>
    <w:rsid w:val="00331FD8"/>
    <w:rsid w:val="00332D54"/>
    <w:rsid w:val="003347A7"/>
    <w:rsid w:val="003379C5"/>
    <w:rsid w:val="00340797"/>
    <w:rsid w:val="00340F0A"/>
    <w:rsid w:val="00342C4D"/>
    <w:rsid w:val="0034312F"/>
    <w:rsid w:val="003431CE"/>
    <w:rsid w:val="00343781"/>
    <w:rsid w:val="00343EA0"/>
    <w:rsid w:val="00346087"/>
    <w:rsid w:val="00346300"/>
    <w:rsid w:val="00347B40"/>
    <w:rsid w:val="00351BDD"/>
    <w:rsid w:val="00353345"/>
    <w:rsid w:val="00354E3F"/>
    <w:rsid w:val="0035690A"/>
    <w:rsid w:val="0035752E"/>
    <w:rsid w:val="00357F06"/>
    <w:rsid w:val="003608DD"/>
    <w:rsid w:val="00362AE8"/>
    <w:rsid w:val="0036340B"/>
    <w:rsid w:val="00364B23"/>
    <w:rsid w:val="00364BD9"/>
    <w:rsid w:val="00365404"/>
    <w:rsid w:val="00366E80"/>
    <w:rsid w:val="0036700A"/>
    <w:rsid w:val="003716B3"/>
    <w:rsid w:val="00373476"/>
    <w:rsid w:val="00374D68"/>
    <w:rsid w:val="00375548"/>
    <w:rsid w:val="0037580B"/>
    <w:rsid w:val="00376E3A"/>
    <w:rsid w:val="00377966"/>
    <w:rsid w:val="00377F29"/>
    <w:rsid w:val="00381D57"/>
    <w:rsid w:val="00381D73"/>
    <w:rsid w:val="0038239F"/>
    <w:rsid w:val="00384784"/>
    <w:rsid w:val="0038745B"/>
    <w:rsid w:val="00390550"/>
    <w:rsid w:val="00391276"/>
    <w:rsid w:val="003912F5"/>
    <w:rsid w:val="0039144F"/>
    <w:rsid w:val="00392247"/>
    <w:rsid w:val="00393C22"/>
    <w:rsid w:val="003951B0"/>
    <w:rsid w:val="00395670"/>
    <w:rsid w:val="00396127"/>
    <w:rsid w:val="00396B88"/>
    <w:rsid w:val="00396CD3"/>
    <w:rsid w:val="00397D95"/>
    <w:rsid w:val="003A0851"/>
    <w:rsid w:val="003A0A63"/>
    <w:rsid w:val="003A0C21"/>
    <w:rsid w:val="003A1FE2"/>
    <w:rsid w:val="003A2B4B"/>
    <w:rsid w:val="003A7301"/>
    <w:rsid w:val="003A7BAA"/>
    <w:rsid w:val="003A7C2B"/>
    <w:rsid w:val="003B1E04"/>
    <w:rsid w:val="003B1F2E"/>
    <w:rsid w:val="003B1F68"/>
    <w:rsid w:val="003B3160"/>
    <w:rsid w:val="003B3CE0"/>
    <w:rsid w:val="003B3EB2"/>
    <w:rsid w:val="003B4CE6"/>
    <w:rsid w:val="003B50BE"/>
    <w:rsid w:val="003B5FF0"/>
    <w:rsid w:val="003C05DC"/>
    <w:rsid w:val="003C3AE9"/>
    <w:rsid w:val="003C4BA2"/>
    <w:rsid w:val="003C7AB0"/>
    <w:rsid w:val="003D0124"/>
    <w:rsid w:val="003D2166"/>
    <w:rsid w:val="003D2BCC"/>
    <w:rsid w:val="003D480D"/>
    <w:rsid w:val="003D6827"/>
    <w:rsid w:val="003D6B82"/>
    <w:rsid w:val="003D7249"/>
    <w:rsid w:val="003D7299"/>
    <w:rsid w:val="003D7A05"/>
    <w:rsid w:val="003E23D0"/>
    <w:rsid w:val="003E457D"/>
    <w:rsid w:val="003E6A57"/>
    <w:rsid w:val="003E7AFB"/>
    <w:rsid w:val="003F0494"/>
    <w:rsid w:val="003F2B03"/>
    <w:rsid w:val="003F4AC5"/>
    <w:rsid w:val="003F6141"/>
    <w:rsid w:val="003F6649"/>
    <w:rsid w:val="003F6FCD"/>
    <w:rsid w:val="003F7BF0"/>
    <w:rsid w:val="00405B12"/>
    <w:rsid w:val="0041031A"/>
    <w:rsid w:val="00410769"/>
    <w:rsid w:val="00410F32"/>
    <w:rsid w:val="00412445"/>
    <w:rsid w:val="004124F7"/>
    <w:rsid w:val="00412E93"/>
    <w:rsid w:val="00413C78"/>
    <w:rsid w:val="00415F74"/>
    <w:rsid w:val="00416A09"/>
    <w:rsid w:val="00417191"/>
    <w:rsid w:val="00417D39"/>
    <w:rsid w:val="00421872"/>
    <w:rsid w:val="00422E05"/>
    <w:rsid w:val="004276D7"/>
    <w:rsid w:val="00430E23"/>
    <w:rsid w:val="00430EB2"/>
    <w:rsid w:val="00433079"/>
    <w:rsid w:val="004333C2"/>
    <w:rsid w:val="004346DC"/>
    <w:rsid w:val="00434B0C"/>
    <w:rsid w:val="00436006"/>
    <w:rsid w:val="0043773E"/>
    <w:rsid w:val="00437FE1"/>
    <w:rsid w:val="004402F2"/>
    <w:rsid w:val="00440749"/>
    <w:rsid w:val="00443015"/>
    <w:rsid w:val="004435E9"/>
    <w:rsid w:val="004445F6"/>
    <w:rsid w:val="00447C2B"/>
    <w:rsid w:val="004500FB"/>
    <w:rsid w:val="0045131C"/>
    <w:rsid w:val="004556C6"/>
    <w:rsid w:val="004559D1"/>
    <w:rsid w:val="00455E12"/>
    <w:rsid w:val="00455EB2"/>
    <w:rsid w:val="004570E7"/>
    <w:rsid w:val="0045716E"/>
    <w:rsid w:val="00457478"/>
    <w:rsid w:val="00457BF6"/>
    <w:rsid w:val="00457EDA"/>
    <w:rsid w:val="00460390"/>
    <w:rsid w:val="00460AA9"/>
    <w:rsid w:val="00462DCC"/>
    <w:rsid w:val="00467B25"/>
    <w:rsid w:val="0047002B"/>
    <w:rsid w:val="004710AA"/>
    <w:rsid w:val="00471E6B"/>
    <w:rsid w:val="00472DE4"/>
    <w:rsid w:val="00473C25"/>
    <w:rsid w:val="00474ADF"/>
    <w:rsid w:val="00474CD7"/>
    <w:rsid w:val="00477B18"/>
    <w:rsid w:val="00481959"/>
    <w:rsid w:val="00482060"/>
    <w:rsid w:val="0048355D"/>
    <w:rsid w:val="0048380B"/>
    <w:rsid w:val="00485F16"/>
    <w:rsid w:val="004901F1"/>
    <w:rsid w:val="00491206"/>
    <w:rsid w:val="00494500"/>
    <w:rsid w:val="004955A6"/>
    <w:rsid w:val="00495C19"/>
    <w:rsid w:val="00496176"/>
    <w:rsid w:val="004961A5"/>
    <w:rsid w:val="004976F3"/>
    <w:rsid w:val="0049798C"/>
    <w:rsid w:val="004A00FC"/>
    <w:rsid w:val="004A1646"/>
    <w:rsid w:val="004A1742"/>
    <w:rsid w:val="004A4BC1"/>
    <w:rsid w:val="004A566E"/>
    <w:rsid w:val="004A56A5"/>
    <w:rsid w:val="004A6C2D"/>
    <w:rsid w:val="004A729E"/>
    <w:rsid w:val="004A72AA"/>
    <w:rsid w:val="004A7D6A"/>
    <w:rsid w:val="004B582C"/>
    <w:rsid w:val="004B7978"/>
    <w:rsid w:val="004C23B6"/>
    <w:rsid w:val="004C5904"/>
    <w:rsid w:val="004D03C3"/>
    <w:rsid w:val="004D0852"/>
    <w:rsid w:val="004D0B34"/>
    <w:rsid w:val="004D2A00"/>
    <w:rsid w:val="004D2AB3"/>
    <w:rsid w:val="004D3A08"/>
    <w:rsid w:val="004D4C79"/>
    <w:rsid w:val="004D7420"/>
    <w:rsid w:val="004D7537"/>
    <w:rsid w:val="004E2B31"/>
    <w:rsid w:val="004E4399"/>
    <w:rsid w:val="004E7013"/>
    <w:rsid w:val="004F2AF5"/>
    <w:rsid w:val="004F3D81"/>
    <w:rsid w:val="004F4575"/>
    <w:rsid w:val="004F509A"/>
    <w:rsid w:val="00500E36"/>
    <w:rsid w:val="00501974"/>
    <w:rsid w:val="00503562"/>
    <w:rsid w:val="005040D8"/>
    <w:rsid w:val="00504520"/>
    <w:rsid w:val="00504767"/>
    <w:rsid w:val="005058AF"/>
    <w:rsid w:val="005064C2"/>
    <w:rsid w:val="00506810"/>
    <w:rsid w:val="00506AB1"/>
    <w:rsid w:val="005073C8"/>
    <w:rsid w:val="00507654"/>
    <w:rsid w:val="0051219D"/>
    <w:rsid w:val="00512DE1"/>
    <w:rsid w:val="00513518"/>
    <w:rsid w:val="00513A7E"/>
    <w:rsid w:val="00513DBF"/>
    <w:rsid w:val="005145C8"/>
    <w:rsid w:val="00514763"/>
    <w:rsid w:val="00515D35"/>
    <w:rsid w:val="005179E2"/>
    <w:rsid w:val="00520239"/>
    <w:rsid w:val="005225A2"/>
    <w:rsid w:val="005225E3"/>
    <w:rsid w:val="00523A85"/>
    <w:rsid w:val="00524707"/>
    <w:rsid w:val="00524B19"/>
    <w:rsid w:val="00526BE5"/>
    <w:rsid w:val="00530220"/>
    <w:rsid w:val="005314B7"/>
    <w:rsid w:val="0053167F"/>
    <w:rsid w:val="00531AA3"/>
    <w:rsid w:val="00533499"/>
    <w:rsid w:val="00534298"/>
    <w:rsid w:val="00536909"/>
    <w:rsid w:val="00537474"/>
    <w:rsid w:val="00540F8A"/>
    <w:rsid w:val="00550F43"/>
    <w:rsid w:val="0055198E"/>
    <w:rsid w:val="00552A05"/>
    <w:rsid w:val="00552DDC"/>
    <w:rsid w:val="00556830"/>
    <w:rsid w:val="00557493"/>
    <w:rsid w:val="00557620"/>
    <w:rsid w:val="0056103C"/>
    <w:rsid w:val="005620A9"/>
    <w:rsid w:val="00562979"/>
    <w:rsid w:val="00563633"/>
    <w:rsid w:val="00564F3D"/>
    <w:rsid w:val="00564F77"/>
    <w:rsid w:val="00565058"/>
    <w:rsid w:val="00570158"/>
    <w:rsid w:val="005707FE"/>
    <w:rsid w:val="00570F4D"/>
    <w:rsid w:val="00570F74"/>
    <w:rsid w:val="00572970"/>
    <w:rsid w:val="00572D50"/>
    <w:rsid w:val="00574243"/>
    <w:rsid w:val="00574976"/>
    <w:rsid w:val="005754A2"/>
    <w:rsid w:val="005766F1"/>
    <w:rsid w:val="00577A8E"/>
    <w:rsid w:val="00581E54"/>
    <w:rsid w:val="00581E92"/>
    <w:rsid w:val="00582C6E"/>
    <w:rsid w:val="005851AE"/>
    <w:rsid w:val="00590723"/>
    <w:rsid w:val="00590A5A"/>
    <w:rsid w:val="00593DC0"/>
    <w:rsid w:val="00594776"/>
    <w:rsid w:val="00595885"/>
    <w:rsid w:val="00595F2C"/>
    <w:rsid w:val="005A1471"/>
    <w:rsid w:val="005A1E65"/>
    <w:rsid w:val="005A22B2"/>
    <w:rsid w:val="005A23BC"/>
    <w:rsid w:val="005A3505"/>
    <w:rsid w:val="005A375F"/>
    <w:rsid w:val="005A4B57"/>
    <w:rsid w:val="005A4CE1"/>
    <w:rsid w:val="005B0031"/>
    <w:rsid w:val="005B195D"/>
    <w:rsid w:val="005B214E"/>
    <w:rsid w:val="005B33B0"/>
    <w:rsid w:val="005B4498"/>
    <w:rsid w:val="005B4763"/>
    <w:rsid w:val="005B4E36"/>
    <w:rsid w:val="005B5226"/>
    <w:rsid w:val="005B5C62"/>
    <w:rsid w:val="005B60B9"/>
    <w:rsid w:val="005B65BA"/>
    <w:rsid w:val="005B7774"/>
    <w:rsid w:val="005C0A57"/>
    <w:rsid w:val="005C521B"/>
    <w:rsid w:val="005C6240"/>
    <w:rsid w:val="005D1F71"/>
    <w:rsid w:val="005D2F69"/>
    <w:rsid w:val="005D4915"/>
    <w:rsid w:val="005D56DE"/>
    <w:rsid w:val="005D60E8"/>
    <w:rsid w:val="005D7113"/>
    <w:rsid w:val="005E1D57"/>
    <w:rsid w:val="005E298B"/>
    <w:rsid w:val="005E3A13"/>
    <w:rsid w:val="005E3C01"/>
    <w:rsid w:val="005E464C"/>
    <w:rsid w:val="005E4780"/>
    <w:rsid w:val="005E51E6"/>
    <w:rsid w:val="005E58FC"/>
    <w:rsid w:val="005E7663"/>
    <w:rsid w:val="005F11FC"/>
    <w:rsid w:val="005F2551"/>
    <w:rsid w:val="005F268C"/>
    <w:rsid w:val="005F2F36"/>
    <w:rsid w:val="005F3D76"/>
    <w:rsid w:val="005F464F"/>
    <w:rsid w:val="005F5927"/>
    <w:rsid w:val="005F7283"/>
    <w:rsid w:val="005F77C9"/>
    <w:rsid w:val="005F7C3D"/>
    <w:rsid w:val="00600CB2"/>
    <w:rsid w:val="00601099"/>
    <w:rsid w:val="0060109B"/>
    <w:rsid w:val="00601E01"/>
    <w:rsid w:val="00602565"/>
    <w:rsid w:val="006036DE"/>
    <w:rsid w:val="006038AF"/>
    <w:rsid w:val="00603A98"/>
    <w:rsid w:val="00604A08"/>
    <w:rsid w:val="00604BD8"/>
    <w:rsid w:val="00604CA3"/>
    <w:rsid w:val="00606A1A"/>
    <w:rsid w:val="00606F25"/>
    <w:rsid w:val="00607361"/>
    <w:rsid w:val="00607798"/>
    <w:rsid w:val="006132DB"/>
    <w:rsid w:val="00614799"/>
    <w:rsid w:val="0061691C"/>
    <w:rsid w:val="0061700A"/>
    <w:rsid w:val="00617220"/>
    <w:rsid w:val="00617651"/>
    <w:rsid w:val="006221FE"/>
    <w:rsid w:val="006224AC"/>
    <w:rsid w:val="00622907"/>
    <w:rsid w:val="00622B1E"/>
    <w:rsid w:val="00624951"/>
    <w:rsid w:val="00624CC2"/>
    <w:rsid w:val="00625865"/>
    <w:rsid w:val="00626202"/>
    <w:rsid w:val="006265A7"/>
    <w:rsid w:val="006265EA"/>
    <w:rsid w:val="006271E3"/>
    <w:rsid w:val="00627348"/>
    <w:rsid w:val="00631F1F"/>
    <w:rsid w:val="00632B81"/>
    <w:rsid w:val="00636AB8"/>
    <w:rsid w:val="00637BC3"/>
    <w:rsid w:val="00644754"/>
    <w:rsid w:val="00646953"/>
    <w:rsid w:val="0064697D"/>
    <w:rsid w:val="006472D8"/>
    <w:rsid w:val="00650B32"/>
    <w:rsid w:val="006519C3"/>
    <w:rsid w:val="00651CC7"/>
    <w:rsid w:val="00653DE8"/>
    <w:rsid w:val="00654E01"/>
    <w:rsid w:val="006552CB"/>
    <w:rsid w:val="00655D19"/>
    <w:rsid w:val="006563DF"/>
    <w:rsid w:val="006576B6"/>
    <w:rsid w:val="00657918"/>
    <w:rsid w:val="00664BEC"/>
    <w:rsid w:val="00664D0A"/>
    <w:rsid w:val="00665E0C"/>
    <w:rsid w:val="006665CE"/>
    <w:rsid w:val="00671468"/>
    <w:rsid w:val="00672935"/>
    <w:rsid w:val="00672E8C"/>
    <w:rsid w:val="006736FC"/>
    <w:rsid w:val="0067447C"/>
    <w:rsid w:val="00675A40"/>
    <w:rsid w:val="00675A6C"/>
    <w:rsid w:val="00676076"/>
    <w:rsid w:val="00677497"/>
    <w:rsid w:val="006811CD"/>
    <w:rsid w:val="006820D0"/>
    <w:rsid w:val="006868D7"/>
    <w:rsid w:val="00687467"/>
    <w:rsid w:val="00687E8E"/>
    <w:rsid w:val="006900BE"/>
    <w:rsid w:val="00690594"/>
    <w:rsid w:val="00690C02"/>
    <w:rsid w:val="0069256B"/>
    <w:rsid w:val="00692B87"/>
    <w:rsid w:val="0069375D"/>
    <w:rsid w:val="00693E2C"/>
    <w:rsid w:val="0069494C"/>
    <w:rsid w:val="00696649"/>
    <w:rsid w:val="00697207"/>
    <w:rsid w:val="006A0DFF"/>
    <w:rsid w:val="006A1519"/>
    <w:rsid w:val="006A3BC1"/>
    <w:rsid w:val="006A52CD"/>
    <w:rsid w:val="006A5715"/>
    <w:rsid w:val="006B12E3"/>
    <w:rsid w:val="006B45B8"/>
    <w:rsid w:val="006B45D1"/>
    <w:rsid w:val="006B60BE"/>
    <w:rsid w:val="006C075C"/>
    <w:rsid w:val="006C22D2"/>
    <w:rsid w:val="006C27B1"/>
    <w:rsid w:val="006C678A"/>
    <w:rsid w:val="006C6DE3"/>
    <w:rsid w:val="006C7597"/>
    <w:rsid w:val="006C78F9"/>
    <w:rsid w:val="006D25DA"/>
    <w:rsid w:val="006D311F"/>
    <w:rsid w:val="006D3DB3"/>
    <w:rsid w:val="006D40A2"/>
    <w:rsid w:val="006D49B6"/>
    <w:rsid w:val="006D4B53"/>
    <w:rsid w:val="006D4C31"/>
    <w:rsid w:val="006D674D"/>
    <w:rsid w:val="006D6A4A"/>
    <w:rsid w:val="006E1A0A"/>
    <w:rsid w:val="006E1F94"/>
    <w:rsid w:val="006E36F4"/>
    <w:rsid w:val="006E4D54"/>
    <w:rsid w:val="006E69A6"/>
    <w:rsid w:val="006E6DA5"/>
    <w:rsid w:val="006F03C0"/>
    <w:rsid w:val="006F1129"/>
    <w:rsid w:val="006F160E"/>
    <w:rsid w:val="006F35DE"/>
    <w:rsid w:val="006F3BA9"/>
    <w:rsid w:val="006F4CF1"/>
    <w:rsid w:val="006F4F12"/>
    <w:rsid w:val="006F52DD"/>
    <w:rsid w:val="006F6431"/>
    <w:rsid w:val="006F6BAD"/>
    <w:rsid w:val="006F6BB8"/>
    <w:rsid w:val="006F76D6"/>
    <w:rsid w:val="006F79B5"/>
    <w:rsid w:val="006F7D95"/>
    <w:rsid w:val="00703AB2"/>
    <w:rsid w:val="00703EEC"/>
    <w:rsid w:val="007062ED"/>
    <w:rsid w:val="0070711D"/>
    <w:rsid w:val="0070760C"/>
    <w:rsid w:val="00707C9B"/>
    <w:rsid w:val="00710B23"/>
    <w:rsid w:val="00712C8D"/>
    <w:rsid w:val="0071380B"/>
    <w:rsid w:val="00716D6C"/>
    <w:rsid w:val="0071767E"/>
    <w:rsid w:val="00720E92"/>
    <w:rsid w:val="00723593"/>
    <w:rsid w:val="0072443F"/>
    <w:rsid w:val="007252DC"/>
    <w:rsid w:val="00726E34"/>
    <w:rsid w:val="007275FC"/>
    <w:rsid w:val="00727B43"/>
    <w:rsid w:val="00727F38"/>
    <w:rsid w:val="007308A4"/>
    <w:rsid w:val="00731202"/>
    <w:rsid w:val="00731BBC"/>
    <w:rsid w:val="00731CE1"/>
    <w:rsid w:val="00732768"/>
    <w:rsid w:val="00733CA1"/>
    <w:rsid w:val="00735029"/>
    <w:rsid w:val="0073656B"/>
    <w:rsid w:val="007372F3"/>
    <w:rsid w:val="0073751C"/>
    <w:rsid w:val="007378ED"/>
    <w:rsid w:val="00737A03"/>
    <w:rsid w:val="00740061"/>
    <w:rsid w:val="0074254C"/>
    <w:rsid w:val="00742622"/>
    <w:rsid w:val="0074361A"/>
    <w:rsid w:val="00743D86"/>
    <w:rsid w:val="00745DE6"/>
    <w:rsid w:val="007465B2"/>
    <w:rsid w:val="00750A77"/>
    <w:rsid w:val="007519E1"/>
    <w:rsid w:val="00751A3C"/>
    <w:rsid w:val="007532E6"/>
    <w:rsid w:val="00754540"/>
    <w:rsid w:val="0075532B"/>
    <w:rsid w:val="007560B1"/>
    <w:rsid w:val="00756426"/>
    <w:rsid w:val="00756B39"/>
    <w:rsid w:val="00757F56"/>
    <w:rsid w:val="007604F1"/>
    <w:rsid w:val="00761255"/>
    <w:rsid w:val="007612A5"/>
    <w:rsid w:val="00763405"/>
    <w:rsid w:val="00764BF6"/>
    <w:rsid w:val="00767570"/>
    <w:rsid w:val="00767647"/>
    <w:rsid w:val="0077164C"/>
    <w:rsid w:val="007717A3"/>
    <w:rsid w:val="00773A7D"/>
    <w:rsid w:val="00773C4D"/>
    <w:rsid w:val="007802DB"/>
    <w:rsid w:val="007810F5"/>
    <w:rsid w:val="007836A5"/>
    <w:rsid w:val="00785DC7"/>
    <w:rsid w:val="00787326"/>
    <w:rsid w:val="00787D6F"/>
    <w:rsid w:val="0079025E"/>
    <w:rsid w:val="00790EBD"/>
    <w:rsid w:val="007912FD"/>
    <w:rsid w:val="0079346D"/>
    <w:rsid w:val="00794B88"/>
    <w:rsid w:val="00795A88"/>
    <w:rsid w:val="007975D8"/>
    <w:rsid w:val="007A22C7"/>
    <w:rsid w:val="007A26FF"/>
    <w:rsid w:val="007A323A"/>
    <w:rsid w:val="007A3B1A"/>
    <w:rsid w:val="007A4E8E"/>
    <w:rsid w:val="007A50DC"/>
    <w:rsid w:val="007A6896"/>
    <w:rsid w:val="007A692C"/>
    <w:rsid w:val="007A7144"/>
    <w:rsid w:val="007B202E"/>
    <w:rsid w:val="007B24D7"/>
    <w:rsid w:val="007B3BAD"/>
    <w:rsid w:val="007B6B4E"/>
    <w:rsid w:val="007B7DC1"/>
    <w:rsid w:val="007B7FD7"/>
    <w:rsid w:val="007C1DDE"/>
    <w:rsid w:val="007C3938"/>
    <w:rsid w:val="007C4D67"/>
    <w:rsid w:val="007C52C3"/>
    <w:rsid w:val="007C7B23"/>
    <w:rsid w:val="007D22B1"/>
    <w:rsid w:val="007D316B"/>
    <w:rsid w:val="007D319F"/>
    <w:rsid w:val="007D373D"/>
    <w:rsid w:val="007D5B3B"/>
    <w:rsid w:val="007D7A76"/>
    <w:rsid w:val="007E0A81"/>
    <w:rsid w:val="007E2E5D"/>
    <w:rsid w:val="007E42C0"/>
    <w:rsid w:val="007E4927"/>
    <w:rsid w:val="007E50C9"/>
    <w:rsid w:val="007E5D6B"/>
    <w:rsid w:val="007E6148"/>
    <w:rsid w:val="007E759A"/>
    <w:rsid w:val="007F1632"/>
    <w:rsid w:val="007F2320"/>
    <w:rsid w:val="007F2B1A"/>
    <w:rsid w:val="007F39BD"/>
    <w:rsid w:val="007F3F1E"/>
    <w:rsid w:val="007F52C9"/>
    <w:rsid w:val="007F5F55"/>
    <w:rsid w:val="007F6EDF"/>
    <w:rsid w:val="007F7405"/>
    <w:rsid w:val="00804749"/>
    <w:rsid w:val="008049CD"/>
    <w:rsid w:val="008059FD"/>
    <w:rsid w:val="00810F17"/>
    <w:rsid w:val="008126A2"/>
    <w:rsid w:val="0081461A"/>
    <w:rsid w:val="00814F3F"/>
    <w:rsid w:val="00815A03"/>
    <w:rsid w:val="00816937"/>
    <w:rsid w:val="008201EA"/>
    <w:rsid w:val="008205F1"/>
    <w:rsid w:val="008207A7"/>
    <w:rsid w:val="0082088E"/>
    <w:rsid w:val="00821A14"/>
    <w:rsid w:val="00822BEE"/>
    <w:rsid w:val="008238AA"/>
    <w:rsid w:val="0082482C"/>
    <w:rsid w:val="00824C46"/>
    <w:rsid w:val="00824FD7"/>
    <w:rsid w:val="00825FBD"/>
    <w:rsid w:val="008264ED"/>
    <w:rsid w:val="0082662C"/>
    <w:rsid w:val="00826D15"/>
    <w:rsid w:val="00830F45"/>
    <w:rsid w:val="00831E4C"/>
    <w:rsid w:val="00831FC0"/>
    <w:rsid w:val="00837B04"/>
    <w:rsid w:val="00837D06"/>
    <w:rsid w:val="00842092"/>
    <w:rsid w:val="00842276"/>
    <w:rsid w:val="00843EE3"/>
    <w:rsid w:val="008455B9"/>
    <w:rsid w:val="00846436"/>
    <w:rsid w:val="00846758"/>
    <w:rsid w:val="00847081"/>
    <w:rsid w:val="00847534"/>
    <w:rsid w:val="0084770D"/>
    <w:rsid w:val="0085129D"/>
    <w:rsid w:val="00851638"/>
    <w:rsid w:val="00851ECE"/>
    <w:rsid w:val="0085210E"/>
    <w:rsid w:val="00852517"/>
    <w:rsid w:val="008552DA"/>
    <w:rsid w:val="008552FF"/>
    <w:rsid w:val="00855642"/>
    <w:rsid w:val="00855A88"/>
    <w:rsid w:val="00860F0A"/>
    <w:rsid w:val="00862045"/>
    <w:rsid w:val="00862D95"/>
    <w:rsid w:val="00864192"/>
    <w:rsid w:val="0086479B"/>
    <w:rsid w:val="008670AC"/>
    <w:rsid w:val="00870109"/>
    <w:rsid w:val="00872496"/>
    <w:rsid w:val="00872892"/>
    <w:rsid w:val="00875FAF"/>
    <w:rsid w:val="0087618E"/>
    <w:rsid w:val="00877AF6"/>
    <w:rsid w:val="00881D30"/>
    <w:rsid w:val="008820D8"/>
    <w:rsid w:val="0088212C"/>
    <w:rsid w:val="008821E8"/>
    <w:rsid w:val="00883C6F"/>
    <w:rsid w:val="00884593"/>
    <w:rsid w:val="008849EE"/>
    <w:rsid w:val="00885A00"/>
    <w:rsid w:val="008907C5"/>
    <w:rsid w:val="0089128F"/>
    <w:rsid w:val="0089254E"/>
    <w:rsid w:val="008951F9"/>
    <w:rsid w:val="00895AA6"/>
    <w:rsid w:val="008979D9"/>
    <w:rsid w:val="008A0023"/>
    <w:rsid w:val="008A13A3"/>
    <w:rsid w:val="008A16CD"/>
    <w:rsid w:val="008A1901"/>
    <w:rsid w:val="008A2992"/>
    <w:rsid w:val="008A2CB0"/>
    <w:rsid w:val="008A2E87"/>
    <w:rsid w:val="008A350C"/>
    <w:rsid w:val="008A55C4"/>
    <w:rsid w:val="008A5ED7"/>
    <w:rsid w:val="008A60AF"/>
    <w:rsid w:val="008A718A"/>
    <w:rsid w:val="008A799C"/>
    <w:rsid w:val="008B0761"/>
    <w:rsid w:val="008B0CE8"/>
    <w:rsid w:val="008B36D5"/>
    <w:rsid w:val="008B6083"/>
    <w:rsid w:val="008B795B"/>
    <w:rsid w:val="008C138A"/>
    <w:rsid w:val="008C175E"/>
    <w:rsid w:val="008C1C00"/>
    <w:rsid w:val="008C332D"/>
    <w:rsid w:val="008C3446"/>
    <w:rsid w:val="008C5191"/>
    <w:rsid w:val="008C5710"/>
    <w:rsid w:val="008C60B8"/>
    <w:rsid w:val="008C760E"/>
    <w:rsid w:val="008D2BBC"/>
    <w:rsid w:val="008D3A43"/>
    <w:rsid w:val="008D43C6"/>
    <w:rsid w:val="008D46EF"/>
    <w:rsid w:val="008D4B12"/>
    <w:rsid w:val="008D5357"/>
    <w:rsid w:val="008D5994"/>
    <w:rsid w:val="008D5AE3"/>
    <w:rsid w:val="008D6895"/>
    <w:rsid w:val="008D79B5"/>
    <w:rsid w:val="008E10C7"/>
    <w:rsid w:val="008E22DA"/>
    <w:rsid w:val="008E2FF2"/>
    <w:rsid w:val="008E3CAB"/>
    <w:rsid w:val="008E43B9"/>
    <w:rsid w:val="008E48BB"/>
    <w:rsid w:val="008E50DD"/>
    <w:rsid w:val="008E5EAC"/>
    <w:rsid w:val="008E6FB3"/>
    <w:rsid w:val="008F138B"/>
    <w:rsid w:val="008F1E43"/>
    <w:rsid w:val="008F1FDC"/>
    <w:rsid w:val="008F6875"/>
    <w:rsid w:val="008F6C2C"/>
    <w:rsid w:val="00903237"/>
    <w:rsid w:val="00903F5F"/>
    <w:rsid w:val="009056AA"/>
    <w:rsid w:val="009058DA"/>
    <w:rsid w:val="00906378"/>
    <w:rsid w:val="00906DEE"/>
    <w:rsid w:val="00906E11"/>
    <w:rsid w:val="0090728F"/>
    <w:rsid w:val="00907794"/>
    <w:rsid w:val="00907FAD"/>
    <w:rsid w:val="009107D4"/>
    <w:rsid w:val="00912A95"/>
    <w:rsid w:val="00912F98"/>
    <w:rsid w:val="00913F7C"/>
    <w:rsid w:val="0091437B"/>
    <w:rsid w:val="009143D8"/>
    <w:rsid w:val="00914A44"/>
    <w:rsid w:val="0091519A"/>
    <w:rsid w:val="0092077F"/>
    <w:rsid w:val="00921EA7"/>
    <w:rsid w:val="00922285"/>
    <w:rsid w:val="009238AB"/>
    <w:rsid w:val="00923928"/>
    <w:rsid w:val="009247BB"/>
    <w:rsid w:val="00924E2E"/>
    <w:rsid w:val="00927211"/>
    <w:rsid w:val="0093070B"/>
    <w:rsid w:val="0093082B"/>
    <w:rsid w:val="00930B17"/>
    <w:rsid w:val="00930EA8"/>
    <w:rsid w:val="0093174D"/>
    <w:rsid w:val="0093194D"/>
    <w:rsid w:val="00931FFF"/>
    <w:rsid w:val="00932577"/>
    <w:rsid w:val="00933705"/>
    <w:rsid w:val="00936A44"/>
    <w:rsid w:val="00936DF3"/>
    <w:rsid w:val="00936F31"/>
    <w:rsid w:val="009375D5"/>
    <w:rsid w:val="009412BD"/>
    <w:rsid w:val="009423C2"/>
    <w:rsid w:val="009434DD"/>
    <w:rsid w:val="0094385A"/>
    <w:rsid w:val="009448CA"/>
    <w:rsid w:val="0094497E"/>
    <w:rsid w:val="00944ADD"/>
    <w:rsid w:val="00946038"/>
    <w:rsid w:val="00946262"/>
    <w:rsid w:val="009462CA"/>
    <w:rsid w:val="009524FB"/>
    <w:rsid w:val="009537B5"/>
    <w:rsid w:val="00953854"/>
    <w:rsid w:val="00954053"/>
    <w:rsid w:val="009540FD"/>
    <w:rsid w:val="009550F7"/>
    <w:rsid w:val="00960708"/>
    <w:rsid w:val="00960995"/>
    <w:rsid w:val="00961299"/>
    <w:rsid w:val="00961A71"/>
    <w:rsid w:val="0096317D"/>
    <w:rsid w:val="009638FD"/>
    <w:rsid w:val="00965202"/>
    <w:rsid w:val="009657A5"/>
    <w:rsid w:val="009666F5"/>
    <w:rsid w:val="0096759A"/>
    <w:rsid w:val="00970C01"/>
    <w:rsid w:val="00971104"/>
    <w:rsid w:val="0097153E"/>
    <w:rsid w:val="00972BBA"/>
    <w:rsid w:val="0097450E"/>
    <w:rsid w:val="00974777"/>
    <w:rsid w:val="00975A20"/>
    <w:rsid w:val="00980C4B"/>
    <w:rsid w:val="0098187B"/>
    <w:rsid w:val="00981961"/>
    <w:rsid w:val="00985857"/>
    <w:rsid w:val="009858EB"/>
    <w:rsid w:val="00986CA3"/>
    <w:rsid w:val="00986EBB"/>
    <w:rsid w:val="0099040A"/>
    <w:rsid w:val="00992744"/>
    <w:rsid w:val="00993311"/>
    <w:rsid w:val="00993A68"/>
    <w:rsid w:val="00993F7C"/>
    <w:rsid w:val="00994636"/>
    <w:rsid w:val="00995333"/>
    <w:rsid w:val="00995DC8"/>
    <w:rsid w:val="0099709D"/>
    <w:rsid w:val="009A04F1"/>
    <w:rsid w:val="009A1B9B"/>
    <w:rsid w:val="009A2233"/>
    <w:rsid w:val="009A247A"/>
    <w:rsid w:val="009A2A61"/>
    <w:rsid w:val="009A481E"/>
    <w:rsid w:val="009A4E1F"/>
    <w:rsid w:val="009A57D5"/>
    <w:rsid w:val="009A6439"/>
    <w:rsid w:val="009B0450"/>
    <w:rsid w:val="009B25FF"/>
    <w:rsid w:val="009B2FE2"/>
    <w:rsid w:val="009B3158"/>
    <w:rsid w:val="009B44F2"/>
    <w:rsid w:val="009B571C"/>
    <w:rsid w:val="009B6494"/>
    <w:rsid w:val="009B6E88"/>
    <w:rsid w:val="009B71B2"/>
    <w:rsid w:val="009B77FE"/>
    <w:rsid w:val="009C0ABB"/>
    <w:rsid w:val="009C1DD1"/>
    <w:rsid w:val="009C2D12"/>
    <w:rsid w:val="009C45B3"/>
    <w:rsid w:val="009C65CC"/>
    <w:rsid w:val="009D10DD"/>
    <w:rsid w:val="009D2539"/>
    <w:rsid w:val="009D33E1"/>
    <w:rsid w:val="009D43DD"/>
    <w:rsid w:val="009D4BAE"/>
    <w:rsid w:val="009E0AEB"/>
    <w:rsid w:val="009E10EC"/>
    <w:rsid w:val="009E396B"/>
    <w:rsid w:val="009E4453"/>
    <w:rsid w:val="009E4D79"/>
    <w:rsid w:val="009E763F"/>
    <w:rsid w:val="009E7F96"/>
    <w:rsid w:val="009F0C82"/>
    <w:rsid w:val="009F26B8"/>
    <w:rsid w:val="009F5C4D"/>
    <w:rsid w:val="009F5D40"/>
    <w:rsid w:val="009F78DE"/>
    <w:rsid w:val="00A00CD7"/>
    <w:rsid w:val="00A018BA"/>
    <w:rsid w:val="00A01B40"/>
    <w:rsid w:val="00A02039"/>
    <w:rsid w:val="00A0372D"/>
    <w:rsid w:val="00A03823"/>
    <w:rsid w:val="00A03DA3"/>
    <w:rsid w:val="00A04AF0"/>
    <w:rsid w:val="00A0701F"/>
    <w:rsid w:val="00A1079C"/>
    <w:rsid w:val="00A14215"/>
    <w:rsid w:val="00A14830"/>
    <w:rsid w:val="00A14AE7"/>
    <w:rsid w:val="00A14DFF"/>
    <w:rsid w:val="00A17B35"/>
    <w:rsid w:val="00A2083A"/>
    <w:rsid w:val="00A2288A"/>
    <w:rsid w:val="00A22C44"/>
    <w:rsid w:val="00A22E65"/>
    <w:rsid w:val="00A240FE"/>
    <w:rsid w:val="00A24B97"/>
    <w:rsid w:val="00A261B3"/>
    <w:rsid w:val="00A30575"/>
    <w:rsid w:val="00A307E5"/>
    <w:rsid w:val="00A307E8"/>
    <w:rsid w:val="00A31101"/>
    <w:rsid w:val="00A312D1"/>
    <w:rsid w:val="00A313D5"/>
    <w:rsid w:val="00A3384A"/>
    <w:rsid w:val="00A33E27"/>
    <w:rsid w:val="00A356EC"/>
    <w:rsid w:val="00A35802"/>
    <w:rsid w:val="00A35D19"/>
    <w:rsid w:val="00A36C2B"/>
    <w:rsid w:val="00A36C8B"/>
    <w:rsid w:val="00A40EAE"/>
    <w:rsid w:val="00A41136"/>
    <w:rsid w:val="00A412D5"/>
    <w:rsid w:val="00A41C97"/>
    <w:rsid w:val="00A44B1D"/>
    <w:rsid w:val="00A44F34"/>
    <w:rsid w:val="00A45071"/>
    <w:rsid w:val="00A452AB"/>
    <w:rsid w:val="00A45903"/>
    <w:rsid w:val="00A46029"/>
    <w:rsid w:val="00A46155"/>
    <w:rsid w:val="00A46C6D"/>
    <w:rsid w:val="00A47CD7"/>
    <w:rsid w:val="00A50437"/>
    <w:rsid w:val="00A53948"/>
    <w:rsid w:val="00A55F61"/>
    <w:rsid w:val="00A56CB3"/>
    <w:rsid w:val="00A5768C"/>
    <w:rsid w:val="00A603DC"/>
    <w:rsid w:val="00A6041C"/>
    <w:rsid w:val="00A60CCB"/>
    <w:rsid w:val="00A62F86"/>
    <w:rsid w:val="00A632A4"/>
    <w:rsid w:val="00A65859"/>
    <w:rsid w:val="00A666AC"/>
    <w:rsid w:val="00A67AFF"/>
    <w:rsid w:val="00A712AB"/>
    <w:rsid w:val="00A71513"/>
    <w:rsid w:val="00A744FA"/>
    <w:rsid w:val="00A74C10"/>
    <w:rsid w:val="00A7501E"/>
    <w:rsid w:val="00A758AF"/>
    <w:rsid w:val="00A7669A"/>
    <w:rsid w:val="00A7793D"/>
    <w:rsid w:val="00A819D5"/>
    <w:rsid w:val="00A81CDE"/>
    <w:rsid w:val="00A82722"/>
    <w:rsid w:val="00A8386D"/>
    <w:rsid w:val="00A85F5F"/>
    <w:rsid w:val="00A8612E"/>
    <w:rsid w:val="00A86461"/>
    <w:rsid w:val="00A92E41"/>
    <w:rsid w:val="00A96E70"/>
    <w:rsid w:val="00AA0752"/>
    <w:rsid w:val="00AA0A69"/>
    <w:rsid w:val="00AA1845"/>
    <w:rsid w:val="00AA1894"/>
    <w:rsid w:val="00AA6FA1"/>
    <w:rsid w:val="00AB157E"/>
    <w:rsid w:val="00AB2A58"/>
    <w:rsid w:val="00AB388A"/>
    <w:rsid w:val="00AB5578"/>
    <w:rsid w:val="00AB5734"/>
    <w:rsid w:val="00AB6864"/>
    <w:rsid w:val="00AB7195"/>
    <w:rsid w:val="00AC0BEB"/>
    <w:rsid w:val="00AC3D13"/>
    <w:rsid w:val="00AC3F7E"/>
    <w:rsid w:val="00AC48F7"/>
    <w:rsid w:val="00AC59A1"/>
    <w:rsid w:val="00AC7156"/>
    <w:rsid w:val="00AD117C"/>
    <w:rsid w:val="00AD1499"/>
    <w:rsid w:val="00AD4D00"/>
    <w:rsid w:val="00AD793A"/>
    <w:rsid w:val="00AE0ADC"/>
    <w:rsid w:val="00AE19C9"/>
    <w:rsid w:val="00AE1E91"/>
    <w:rsid w:val="00AE2215"/>
    <w:rsid w:val="00AE489D"/>
    <w:rsid w:val="00AE489F"/>
    <w:rsid w:val="00AE65E7"/>
    <w:rsid w:val="00AE6769"/>
    <w:rsid w:val="00AE7553"/>
    <w:rsid w:val="00AE7C9C"/>
    <w:rsid w:val="00AF118E"/>
    <w:rsid w:val="00AF1985"/>
    <w:rsid w:val="00AF1B98"/>
    <w:rsid w:val="00AF3203"/>
    <w:rsid w:val="00AF38C8"/>
    <w:rsid w:val="00AF7A7C"/>
    <w:rsid w:val="00B01198"/>
    <w:rsid w:val="00B023D6"/>
    <w:rsid w:val="00B04170"/>
    <w:rsid w:val="00B048AF"/>
    <w:rsid w:val="00B04AB4"/>
    <w:rsid w:val="00B055C6"/>
    <w:rsid w:val="00B05A69"/>
    <w:rsid w:val="00B1019A"/>
    <w:rsid w:val="00B1062D"/>
    <w:rsid w:val="00B109CB"/>
    <w:rsid w:val="00B12547"/>
    <w:rsid w:val="00B12FC2"/>
    <w:rsid w:val="00B13EEB"/>
    <w:rsid w:val="00B1462C"/>
    <w:rsid w:val="00B158ED"/>
    <w:rsid w:val="00B15CB0"/>
    <w:rsid w:val="00B17A31"/>
    <w:rsid w:val="00B17BD6"/>
    <w:rsid w:val="00B206D6"/>
    <w:rsid w:val="00B20E81"/>
    <w:rsid w:val="00B23184"/>
    <w:rsid w:val="00B2502A"/>
    <w:rsid w:val="00B26EB3"/>
    <w:rsid w:val="00B2724A"/>
    <w:rsid w:val="00B31046"/>
    <w:rsid w:val="00B32221"/>
    <w:rsid w:val="00B335AF"/>
    <w:rsid w:val="00B3425C"/>
    <w:rsid w:val="00B3596D"/>
    <w:rsid w:val="00B35C66"/>
    <w:rsid w:val="00B362C3"/>
    <w:rsid w:val="00B37E51"/>
    <w:rsid w:val="00B41948"/>
    <w:rsid w:val="00B419F4"/>
    <w:rsid w:val="00B42A68"/>
    <w:rsid w:val="00B42A83"/>
    <w:rsid w:val="00B43813"/>
    <w:rsid w:val="00B44603"/>
    <w:rsid w:val="00B44B87"/>
    <w:rsid w:val="00B45875"/>
    <w:rsid w:val="00B45F5E"/>
    <w:rsid w:val="00B46A9F"/>
    <w:rsid w:val="00B4722A"/>
    <w:rsid w:val="00B529D7"/>
    <w:rsid w:val="00B5524B"/>
    <w:rsid w:val="00B57AD4"/>
    <w:rsid w:val="00B57EDC"/>
    <w:rsid w:val="00B62432"/>
    <w:rsid w:val="00B63A41"/>
    <w:rsid w:val="00B646AB"/>
    <w:rsid w:val="00B65400"/>
    <w:rsid w:val="00B65999"/>
    <w:rsid w:val="00B65C34"/>
    <w:rsid w:val="00B6761D"/>
    <w:rsid w:val="00B701B2"/>
    <w:rsid w:val="00B70445"/>
    <w:rsid w:val="00B71B4F"/>
    <w:rsid w:val="00B72B77"/>
    <w:rsid w:val="00B72D01"/>
    <w:rsid w:val="00B74920"/>
    <w:rsid w:val="00B77160"/>
    <w:rsid w:val="00B77D3E"/>
    <w:rsid w:val="00B84D3C"/>
    <w:rsid w:val="00B856B4"/>
    <w:rsid w:val="00B86141"/>
    <w:rsid w:val="00B863F9"/>
    <w:rsid w:val="00B86B4C"/>
    <w:rsid w:val="00B87498"/>
    <w:rsid w:val="00B92791"/>
    <w:rsid w:val="00B9468D"/>
    <w:rsid w:val="00B94D16"/>
    <w:rsid w:val="00B9541B"/>
    <w:rsid w:val="00B96F45"/>
    <w:rsid w:val="00B97709"/>
    <w:rsid w:val="00B97B45"/>
    <w:rsid w:val="00BA01E8"/>
    <w:rsid w:val="00BA11C1"/>
    <w:rsid w:val="00BA3105"/>
    <w:rsid w:val="00BA37A4"/>
    <w:rsid w:val="00BA3C16"/>
    <w:rsid w:val="00BB0D0B"/>
    <w:rsid w:val="00BB1384"/>
    <w:rsid w:val="00BB1F56"/>
    <w:rsid w:val="00BB56EF"/>
    <w:rsid w:val="00BB5A1A"/>
    <w:rsid w:val="00BB6927"/>
    <w:rsid w:val="00BB7438"/>
    <w:rsid w:val="00BC0D6B"/>
    <w:rsid w:val="00BC515C"/>
    <w:rsid w:val="00BC6EC4"/>
    <w:rsid w:val="00BD1364"/>
    <w:rsid w:val="00BD15F7"/>
    <w:rsid w:val="00BD29CF"/>
    <w:rsid w:val="00BD2C23"/>
    <w:rsid w:val="00BD4F42"/>
    <w:rsid w:val="00BE0136"/>
    <w:rsid w:val="00BE0662"/>
    <w:rsid w:val="00BE0752"/>
    <w:rsid w:val="00BE134C"/>
    <w:rsid w:val="00BE21E8"/>
    <w:rsid w:val="00BE2A77"/>
    <w:rsid w:val="00BE2B85"/>
    <w:rsid w:val="00BE3211"/>
    <w:rsid w:val="00BE3492"/>
    <w:rsid w:val="00BE3ED9"/>
    <w:rsid w:val="00BE4A7E"/>
    <w:rsid w:val="00BE5038"/>
    <w:rsid w:val="00BE5F1A"/>
    <w:rsid w:val="00BE5FF3"/>
    <w:rsid w:val="00BE6289"/>
    <w:rsid w:val="00BE65F2"/>
    <w:rsid w:val="00BE6BF7"/>
    <w:rsid w:val="00BF0816"/>
    <w:rsid w:val="00BF0BB0"/>
    <w:rsid w:val="00BF23C5"/>
    <w:rsid w:val="00BF2572"/>
    <w:rsid w:val="00BF2A6F"/>
    <w:rsid w:val="00BF3992"/>
    <w:rsid w:val="00BF4102"/>
    <w:rsid w:val="00BF4A6D"/>
    <w:rsid w:val="00BF4DA6"/>
    <w:rsid w:val="00C01FBE"/>
    <w:rsid w:val="00C03138"/>
    <w:rsid w:val="00C031EF"/>
    <w:rsid w:val="00C03A4A"/>
    <w:rsid w:val="00C03E9B"/>
    <w:rsid w:val="00C0457D"/>
    <w:rsid w:val="00C04C76"/>
    <w:rsid w:val="00C06C84"/>
    <w:rsid w:val="00C0726E"/>
    <w:rsid w:val="00C100AB"/>
    <w:rsid w:val="00C10C79"/>
    <w:rsid w:val="00C1142B"/>
    <w:rsid w:val="00C12E3A"/>
    <w:rsid w:val="00C140F7"/>
    <w:rsid w:val="00C1445E"/>
    <w:rsid w:val="00C14E8E"/>
    <w:rsid w:val="00C17C5D"/>
    <w:rsid w:val="00C17D10"/>
    <w:rsid w:val="00C209A7"/>
    <w:rsid w:val="00C209C4"/>
    <w:rsid w:val="00C20D73"/>
    <w:rsid w:val="00C221F6"/>
    <w:rsid w:val="00C228BE"/>
    <w:rsid w:val="00C22B60"/>
    <w:rsid w:val="00C23EBC"/>
    <w:rsid w:val="00C24483"/>
    <w:rsid w:val="00C2597E"/>
    <w:rsid w:val="00C26B44"/>
    <w:rsid w:val="00C3015C"/>
    <w:rsid w:val="00C31419"/>
    <w:rsid w:val="00C32800"/>
    <w:rsid w:val="00C3283A"/>
    <w:rsid w:val="00C333ED"/>
    <w:rsid w:val="00C34A8A"/>
    <w:rsid w:val="00C34E3B"/>
    <w:rsid w:val="00C35B0E"/>
    <w:rsid w:val="00C35E25"/>
    <w:rsid w:val="00C361EC"/>
    <w:rsid w:val="00C40C70"/>
    <w:rsid w:val="00C43728"/>
    <w:rsid w:val="00C44A17"/>
    <w:rsid w:val="00C454CA"/>
    <w:rsid w:val="00C478D2"/>
    <w:rsid w:val="00C47AA4"/>
    <w:rsid w:val="00C50102"/>
    <w:rsid w:val="00C5047F"/>
    <w:rsid w:val="00C504E2"/>
    <w:rsid w:val="00C5099C"/>
    <w:rsid w:val="00C50CEA"/>
    <w:rsid w:val="00C51330"/>
    <w:rsid w:val="00C51418"/>
    <w:rsid w:val="00C51966"/>
    <w:rsid w:val="00C52A84"/>
    <w:rsid w:val="00C5306C"/>
    <w:rsid w:val="00C53CF8"/>
    <w:rsid w:val="00C55071"/>
    <w:rsid w:val="00C56375"/>
    <w:rsid w:val="00C617A2"/>
    <w:rsid w:val="00C62120"/>
    <w:rsid w:val="00C623F6"/>
    <w:rsid w:val="00C64280"/>
    <w:rsid w:val="00C653D7"/>
    <w:rsid w:val="00C66D70"/>
    <w:rsid w:val="00C66E6D"/>
    <w:rsid w:val="00C66F9A"/>
    <w:rsid w:val="00C722F6"/>
    <w:rsid w:val="00C72552"/>
    <w:rsid w:val="00C73C73"/>
    <w:rsid w:val="00C7457A"/>
    <w:rsid w:val="00C773E8"/>
    <w:rsid w:val="00C80024"/>
    <w:rsid w:val="00C80F2D"/>
    <w:rsid w:val="00C83635"/>
    <w:rsid w:val="00C83BDB"/>
    <w:rsid w:val="00C84940"/>
    <w:rsid w:val="00C86727"/>
    <w:rsid w:val="00C86C12"/>
    <w:rsid w:val="00C87D5F"/>
    <w:rsid w:val="00C90004"/>
    <w:rsid w:val="00C91163"/>
    <w:rsid w:val="00C918A5"/>
    <w:rsid w:val="00C93B2E"/>
    <w:rsid w:val="00C94EC9"/>
    <w:rsid w:val="00C97178"/>
    <w:rsid w:val="00CA16C2"/>
    <w:rsid w:val="00CA2DF6"/>
    <w:rsid w:val="00CA4FAF"/>
    <w:rsid w:val="00CA529D"/>
    <w:rsid w:val="00CA6AA0"/>
    <w:rsid w:val="00CA6C85"/>
    <w:rsid w:val="00CA7EE9"/>
    <w:rsid w:val="00CB056A"/>
    <w:rsid w:val="00CB0642"/>
    <w:rsid w:val="00CB1E74"/>
    <w:rsid w:val="00CB1EB0"/>
    <w:rsid w:val="00CB5B1F"/>
    <w:rsid w:val="00CB5C35"/>
    <w:rsid w:val="00CB5FB0"/>
    <w:rsid w:val="00CB6671"/>
    <w:rsid w:val="00CB6E68"/>
    <w:rsid w:val="00CC1F03"/>
    <w:rsid w:val="00CC24DA"/>
    <w:rsid w:val="00CC581E"/>
    <w:rsid w:val="00CC786E"/>
    <w:rsid w:val="00CC7CF8"/>
    <w:rsid w:val="00CC7F39"/>
    <w:rsid w:val="00CD1015"/>
    <w:rsid w:val="00CD178B"/>
    <w:rsid w:val="00CD3319"/>
    <w:rsid w:val="00CD3972"/>
    <w:rsid w:val="00CD3E49"/>
    <w:rsid w:val="00CD4A65"/>
    <w:rsid w:val="00CD63D7"/>
    <w:rsid w:val="00CD65D4"/>
    <w:rsid w:val="00CE04B2"/>
    <w:rsid w:val="00CE0E55"/>
    <w:rsid w:val="00CE1DBC"/>
    <w:rsid w:val="00CE2F9A"/>
    <w:rsid w:val="00CE5F33"/>
    <w:rsid w:val="00CE6F63"/>
    <w:rsid w:val="00CE7DB3"/>
    <w:rsid w:val="00CF1033"/>
    <w:rsid w:val="00CF1100"/>
    <w:rsid w:val="00CF2089"/>
    <w:rsid w:val="00CF2734"/>
    <w:rsid w:val="00CF363E"/>
    <w:rsid w:val="00CF41D1"/>
    <w:rsid w:val="00CF4FBA"/>
    <w:rsid w:val="00CF503E"/>
    <w:rsid w:val="00CF52F1"/>
    <w:rsid w:val="00CF6446"/>
    <w:rsid w:val="00D03257"/>
    <w:rsid w:val="00D04059"/>
    <w:rsid w:val="00D075E6"/>
    <w:rsid w:val="00D0761B"/>
    <w:rsid w:val="00D07BEE"/>
    <w:rsid w:val="00D10649"/>
    <w:rsid w:val="00D11926"/>
    <w:rsid w:val="00D11C88"/>
    <w:rsid w:val="00D12643"/>
    <w:rsid w:val="00D14850"/>
    <w:rsid w:val="00D15024"/>
    <w:rsid w:val="00D1543E"/>
    <w:rsid w:val="00D15F17"/>
    <w:rsid w:val="00D17206"/>
    <w:rsid w:val="00D2284A"/>
    <w:rsid w:val="00D22884"/>
    <w:rsid w:val="00D22A99"/>
    <w:rsid w:val="00D25CA6"/>
    <w:rsid w:val="00D2649E"/>
    <w:rsid w:val="00D27A9A"/>
    <w:rsid w:val="00D314D5"/>
    <w:rsid w:val="00D3192F"/>
    <w:rsid w:val="00D34572"/>
    <w:rsid w:val="00D35F2C"/>
    <w:rsid w:val="00D36D72"/>
    <w:rsid w:val="00D40057"/>
    <w:rsid w:val="00D40AF5"/>
    <w:rsid w:val="00D428C3"/>
    <w:rsid w:val="00D4335D"/>
    <w:rsid w:val="00D44FE3"/>
    <w:rsid w:val="00D45780"/>
    <w:rsid w:val="00D4778D"/>
    <w:rsid w:val="00D47F40"/>
    <w:rsid w:val="00D50AA1"/>
    <w:rsid w:val="00D50F74"/>
    <w:rsid w:val="00D52190"/>
    <w:rsid w:val="00D53372"/>
    <w:rsid w:val="00D53A53"/>
    <w:rsid w:val="00D53DD9"/>
    <w:rsid w:val="00D55485"/>
    <w:rsid w:val="00D55D53"/>
    <w:rsid w:val="00D56461"/>
    <w:rsid w:val="00D564A5"/>
    <w:rsid w:val="00D56868"/>
    <w:rsid w:val="00D607BB"/>
    <w:rsid w:val="00D60C1C"/>
    <w:rsid w:val="00D61265"/>
    <w:rsid w:val="00D617C3"/>
    <w:rsid w:val="00D62EDB"/>
    <w:rsid w:val="00D6351E"/>
    <w:rsid w:val="00D647D1"/>
    <w:rsid w:val="00D651F8"/>
    <w:rsid w:val="00D6643E"/>
    <w:rsid w:val="00D666AB"/>
    <w:rsid w:val="00D6683B"/>
    <w:rsid w:val="00D718E2"/>
    <w:rsid w:val="00D71CCF"/>
    <w:rsid w:val="00D73872"/>
    <w:rsid w:val="00D757BE"/>
    <w:rsid w:val="00D76113"/>
    <w:rsid w:val="00D76B48"/>
    <w:rsid w:val="00D803C0"/>
    <w:rsid w:val="00D81815"/>
    <w:rsid w:val="00D82122"/>
    <w:rsid w:val="00D86774"/>
    <w:rsid w:val="00D87F94"/>
    <w:rsid w:val="00D90831"/>
    <w:rsid w:val="00D9197A"/>
    <w:rsid w:val="00D94D5F"/>
    <w:rsid w:val="00D94E9C"/>
    <w:rsid w:val="00D96090"/>
    <w:rsid w:val="00D977CE"/>
    <w:rsid w:val="00DA6BC9"/>
    <w:rsid w:val="00DA70AD"/>
    <w:rsid w:val="00DB1146"/>
    <w:rsid w:val="00DB1159"/>
    <w:rsid w:val="00DB1F29"/>
    <w:rsid w:val="00DB4087"/>
    <w:rsid w:val="00DB7F95"/>
    <w:rsid w:val="00DC0728"/>
    <w:rsid w:val="00DC1F37"/>
    <w:rsid w:val="00DC2830"/>
    <w:rsid w:val="00DC6426"/>
    <w:rsid w:val="00DC7AB6"/>
    <w:rsid w:val="00DD47CE"/>
    <w:rsid w:val="00DD5AA1"/>
    <w:rsid w:val="00DD5F02"/>
    <w:rsid w:val="00DD6A5D"/>
    <w:rsid w:val="00DD70EC"/>
    <w:rsid w:val="00DD7567"/>
    <w:rsid w:val="00DD76A8"/>
    <w:rsid w:val="00DD7A0C"/>
    <w:rsid w:val="00DE03E0"/>
    <w:rsid w:val="00DE0F28"/>
    <w:rsid w:val="00DE194A"/>
    <w:rsid w:val="00DE195E"/>
    <w:rsid w:val="00DE33E8"/>
    <w:rsid w:val="00DE364B"/>
    <w:rsid w:val="00DE3E93"/>
    <w:rsid w:val="00DE458D"/>
    <w:rsid w:val="00DE491F"/>
    <w:rsid w:val="00DE6BDB"/>
    <w:rsid w:val="00DF147A"/>
    <w:rsid w:val="00DF3018"/>
    <w:rsid w:val="00DF311C"/>
    <w:rsid w:val="00DF65D3"/>
    <w:rsid w:val="00DF7302"/>
    <w:rsid w:val="00E011AD"/>
    <w:rsid w:val="00E04DEC"/>
    <w:rsid w:val="00E05C02"/>
    <w:rsid w:val="00E1048F"/>
    <w:rsid w:val="00E11254"/>
    <w:rsid w:val="00E12BE0"/>
    <w:rsid w:val="00E1303A"/>
    <w:rsid w:val="00E15C2C"/>
    <w:rsid w:val="00E17E96"/>
    <w:rsid w:val="00E207E9"/>
    <w:rsid w:val="00E21F4F"/>
    <w:rsid w:val="00E239DC"/>
    <w:rsid w:val="00E24EEC"/>
    <w:rsid w:val="00E26525"/>
    <w:rsid w:val="00E27BA7"/>
    <w:rsid w:val="00E3003F"/>
    <w:rsid w:val="00E3097A"/>
    <w:rsid w:val="00E32292"/>
    <w:rsid w:val="00E3377A"/>
    <w:rsid w:val="00E347DC"/>
    <w:rsid w:val="00E36354"/>
    <w:rsid w:val="00E36E6B"/>
    <w:rsid w:val="00E3704F"/>
    <w:rsid w:val="00E37C0D"/>
    <w:rsid w:val="00E40FFE"/>
    <w:rsid w:val="00E41181"/>
    <w:rsid w:val="00E413E6"/>
    <w:rsid w:val="00E43C3A"/>
    <w:rsid w:val="00E44191"/>
    <w:rsid w:val="00E47E23"/>
    <w:rsid w:val="00E518FF"/>
    <w:rsid w:val="00E51DAC"/>
    <w:rsid w:val="00E538AC"/>
    <w:rsid w:val="00E54211"/>
    <w:rsid w:val="00E54485"/>
    <w:rsid w:val="00E56D6C"/>
    <w:rsid w:val="00E609A7"/>
    <w:rsid w:val="00E61343"/>
    <w:rsid w:val="00E61DE3"/>
    <w:rsid w:val="00E62B02"/>
    <w:rsid w:val="00E63F49"/>
    <w:rsid w:val="00E65D61"/>
    <w:rsid w:val="00E66DE8"/>
    <w:rsid w:val="00E7195E"/>
    <w:rsid w:val="00E71A02"/>
    <w:rsid w:val="00E71A9A"/>
    <w:rsid w:val="00E74564"/>
    <w:rsid w:val="00E748A0"/>
    <w:rsid w:val="00E75930"/>
    <w:rsid w:val="00E76022"/>
    <w:rsid w:val="00E81B0B"/>
    <w:rsid w:val="00E825E0"/>
    <w:rsid w:val="00E82AC3"/>
    <w:rsid w:val="00E8321D"/>
    <w:rsid w:val="00E834E3"/>
    <w:rsid w:val="00E842EA"/>
    <w:rsid w:val="00E85E5D"/>
    <w:rsid w:val="00E86268"/>
    <w:rsid w:val="00E91A4F"/>
    <w:rsid w:val="00E9313D"/>
    <w:rsid w:val="00E9491A"/>
    <w:rsid w:val="00E95049"/>
    <w:rsid w:val="00E95C6A"/>
    <w:rsid w:val="00E9778C"/>
    <w:rsid w:val="00EA1895"/>
    <w:rsid w:val="00EA2DE3"/>
    <w:rsid w:val="00EA3ACE"/>
    <w:rsid w:val="00EA574D"/>
    <w:rsid w:val="00EA5955"/>
    <w:rsid w:val="00EA74E9"/>
    <w:rsid w:val="00EA75DE"/>
    <w:rsid w:val="00EB06F6"/>
    <w:rsid w:val="00EB1B38"/>
    <w:rsid w:val="00EB1E0C"/>
    <w:rsid w:val="00EB35AD"/>
    <w:rsid w:val="00EB36FE"/>
    <w:rsid w:val="00EB3CB2"/>
    <w:rsid w:val="00EB6303"/>
    <w:rsid w:val="00EB667B"/>
    <w:rsid w:val="00EB6EA6"/>
    <w:rsid w:val="00EB7FEE"/>
    <w:rsid w:val="00EC242C"/>
    <w:rsid w:val="00EC5D14"/>
    <w:rsid w:val="00EC5F67"/>
    <w:rsid w:val="00ED046E"/>
    <w:rsid w:val="00ED1B2C"/>
    <w:rsid w:val="00ED2D35"/>
    <w:rsid w:val="00ED4172"/>
    <w:rsid w:val="00EE00CF"/>
    <w:rsid w:val="00EE0253"/>
    <w:rsid w:val="00EE19E3"/>
    <w:rsid w:val="00EE2144"/>
    <w:rsid w:val="00EE25BB"/>
    <w:rsid w:val="00EE34BE"/>
    <w:rsid w:val="00EE39B2"/>
    <w:rsid w:val="00EE3F4F"/>
    <w:rsid w:val="00EE4D61"/>
    <w:rsid w:val="00EE60A7"/>
    <w:rsid w:val="00EE77FE"/>
    <w:rsid w:val="00EF0578"/>
    <w:rsid w:val="00EF06BB"/>
    <w:rsid w:val="00EF0DC4"/>
    <w:rsid w:val="00EF2A4B"/>
    <w:rsid w:val="00EF2FF4"/>
    <w:rsid w:val="00EF452D"/>
    <w:rsid w:val="00EF4875"/>
    <w:rsid w:val="00EF64D1"/>
    <w:rsid w:val="00EF6DBD"/>
    <w:rsid w:val="00F0116E"/>
    <w:rsid w:val="00F017E0"/>
    <w:rsid w:val="00F02085"/>
    <w:rsid w:val="00F03220"/>
    <w:rsid w:val="00F04D0A"/>
    <w:rsid w:val="00F0523C"/>
    <w:rsid w:val="00F06F16"/>
    <w:rsid w:val="00F07302"/>
    <w:rsid w:val="00F1026A"/>
    <w:rsid w:val="00F11B25"/>
    <w:rsid w:val="00F1531B"/>
    <w:rsid w:val="00F15B87"/>
    <w:rsid w:val="00F16930"/>
    <w:rsid w:val="00F17BF9"/>
    <w:rsid w:val="00F222B3"/>
    <w:rsid w:val="00F223FF"/>
    <w:rsid w:val="00F22A43"/>
    <w:rsid w:val="00F22E70"/>
    <w:rsid w:val="00F241F9"/>
    <w:rsid w:val="00F2457F"/>
    <w:rsid w:val="00F250F5"/>
    <w:rsid w:val="00F263A2"/>
    <w:rsid w:val="00F26FAC"/>
    <w:rsid w:val="00F27184"/>
    <w:rsid w:val="00F2765F"/>
    <w:rsid w:val="00F27B23"/>
    <w:rsid w:val="00F27E9A"/>
    <w:rsid w:val="00F32F65"/>
    <w:rsid w:val="00F3363C"/>
    <w:rsid w:val="00F36273"/>
    <w:rsid w:val="00F3792A"/>
    <w:rsid w:val="00F401BC"/>
    <w:rsid w:val="00F43530"/>
    <w:rsid w:val="00F441B3"/>
    <w:rsid w:val="00F51247"/>
    <w:rsid w:val="00F51B07"/>
    <w:rsid w:val="00F521DD"/>
    <w:rsid w:val="00F52686"/>
    <w:rsid w:val="00F52C62"/>
    <w:rsid w:val="00F53838"/>
    <w:rsid w:val="00F558CB"/>
    <w:rsid w:val="00F56434"/>
    <w:rsid w:val="00F56524"/>
    <w:rsid w:val="00F63402"/>
    <w:rsid w:val="00F643C4"/>
    <w:rsid w:val="00F64A30"/>
    <w:rsid w:val="00F650FC"/>
    <w:rsid w:val="00F65128"/>
    <w:rsid w:val="00F6564B"/>
    <w:rsid w:val="00F66279"/>
    <w:rsid w:val="00F666DE"/>
    <w:rsid w:val="00F70662"/>
    <w:rsid w:val="00F71F00"/>
    <w:rsid w:val="00F7325E"/>
    <w:rsid w:val="00F75E5B"/>
    <w:rsid w:val="00F760D1"/>
    <w:rsid w:val="00F77FDE"/>
    <w:rsid w:val="00F8362B"/>
    <w:rsid w:val="00F8381D"/>
    <w:rsid w:val="00F8393E"/>
    <w:rsid w:val="00F84B9F"/>
    <w:rsid w:val="00F8526D"/>
    <w:rsid w:val="00F852DB"/>
    <w:rsid w:val="00F8544C"/>
    <w:rsid w:val="00F8729B"/>
    <w:rsid w:val="00F87B18"/>
    <w:rsid w:val="00F9058C"/>
    <w:rsid w:val="00F92842"/>
    <w:rsid w:val="00F9314F"/>
    <w:rsid w:val="00F935E8"/>
    <w:rsid w:val="00F94BA6"/>
    <w:rsid w:val="00F957E2"/>
    <w:rsid w:val="00F97B1A"/>
    <w:rsid w:val="00FA2F84"/>
    <w:rsid w:val="00FA306B"/>
    <w:rsid w:val="00FA3265"/>
    <w:rsid w:val="00FA5AA5"/>
    <w:rsid w:val="00FA6154"/>
    <w:rsid w:val="00FA6BC4"/>
    <w:rsid w:val="00FA6D52"/>
    <w:rsid w:val="00FB1479"/>
    <w:rsid w:val="00FB1651"/>
    <w:rsid w:val="00FB22A9"/>
    <w:rsid w:val="00FB2A72"/>
    <w:rsid w:val="00FB419E"/>
    <w:rsid w:val="00FB4BCE"/>
    <w:rsid w:val="00FC08E4"/>
    <w:rsid w:val="00FC114E"/>
    <w:rsid w:val="00FC1E7B"/>
    <w:rsid w:val="00FC2059"/>
    <w:rsid w:val="00FC71DE"/>
    <w:rsid w:val="00FD0BD6"/>
    <w:rsid w:val="00FD1469"/>
    <w:rsid w:val="00FD1851"/>
    <w:rsid w:val="00FD18E9"/>
    <w:rsid w:val="00FD2523"/>
    <w:rsid w:val="00FD2C34"/>
    <w:rsid w:val="00FD3E90"/>
    <w:rsid w:val="00FD429C"/>
    <w:rsid w:val="00FD4BF7"/>
    <w:rsid w:val="00FD53C0"/>
    <w:rsid w:val="00FD6077"/>
    <w:rsid w:val="00FE0046"/>
    <w:rsid w:val="00FE0AD4"/>
    <w:rsid w:val="00FE0BE7"/>
    <w:rsid w:val="00FE1971"/>
    <w:rsid w:val="00FE24E8"/>
    <w:rsid w:val="00FE267E"/>
    <w:rsid w:val="00FE33E5"/>
    <w:rsid w:val="00FE4AEB"/>
    <w:rsid w:val="00FE5908"/>
    <w:rsid w:val="00FE59BC"/>
    <w:rsid w:val="00FE5D95"/>
    <w:rsid w:val="00FE64BE"/>
    <w:rsid w:val="00FE7DB3"/>
    <w:rsid w:val="00FF204C"/>
    <w:rsid w:val="00FF2078"/>
    <w:rsid w:val="00FF2640"/>
    <w:rsid w:val="00FF2899"/>
    <w:rsid w:val="00FF3324"/>
    <w:rsid w:val="00FF5471"/>
    <w:rsid w:val="00FF5668"/>
    <w:rsid w:val="00FF5903"/>
    <w:rsid w:val="00FF6DD6"/>
    <w:rsid w:val="00FF75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44ACCB8"/>
  <w15:chartTrackingRefBased/>
  <w15:docId w15:val="{0B8DBF69-D618-4C36-BB94-0C997364E2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D5F02"/>
    <w:rPr>
      <w:sz w:val="16"/>
      <w:szCs w:val="24"/>
    </w:rPr>
  </w:style>
  <w:style w:type="paragraph" w:styleId="Nadpis1">
    <w:name w:val="heading 1"/>
    <w:basedOn w:val="Normlny"/>
    <w:next w:val="Normlny"/>
    <w:link w:val="Nadpis1Char"/>
    <w:uiPriority w:val="9"/>
    <w:qFormat/>
    <w:rsid w:val="00C01FBE"/>
    <w:pPr>
      <w:keepNext/>
      <w:numPr>
        <w:numId w:val="72"/>
      </w:numPr>
      <w:spacing w:before="240" w:after="60"/>
      <w:outlineLvl w:val="0"/>
    </w:pPr>
    <w:rPr>
      <w:rFonts w:ascii="Cambria" w:hAnsi="Cambria"/>
      <w:b/>
      <w:bCs/>
      <w:kern w:val="32"/>
      <w:sz w:val="32"/>
      <w:szCs w:val="32"/>
      <w:lang w:val="x-none" w:eastAsia="x-none"/>
    </w:rPr>
  </w:style>
  <w:style w:type="paragraph" w:styleId="Nadpis2">
    <w:name w:val="heading 2"/>
    <w:basedOn w:val="Normlny"/>
    <w:next w:val="Normlny"/>
    <w:link w:val="Nadpis2Char"/>
    <w:uiPriority w:val="9"/>
    <w:qFormat/>
    <w:rsid w:val="00FF2640"/>
    <w:pPr>
      <w:keepNext/>
      <w:numPr>
        <w:ilvl w:val="1"/>
        <w:numId w:val="72"/>
      </w:numPr>
      <w:spacing w:before="240" w:after="60"/>
      <w:outlineLvl w:val="1"/>
    </w:pPr>
    <w:rPr>
      <w:b/>
      <w:bCs/>
      <w:iCs/>
      <w:sz w:val="20"/>
      <w:szCs w:val="28"/>
      <w:lang w:val="x-none" w:eastAsia="x-none"/>
    </w:rPr>
  </w:style>
  <w:style w:type="paragraph" w:styleId="Nadpis3">
    <w:name w:val="heading 3"/>
    <w:basedOn w:val="Normlny"/>
    <w:next w:val="Normlny"/>
    <w:link w:val="Nadpis3Char"/>
    <w:uiPriority w:val="9"/>
    <w:qFormat/>
    <w:rsid w:val="00563633"/>
    <w:pPr>
      <w:keepNext/>
      <w:numPr>
        <w:ilvl w:val="2"/>
        <w:numId w:val="72"/>
      </w:numPr>
      <w:spacing w:before="240" w:after="60"/>
      <w:outlineLvl w:val="2"/>
    </w:pPr>
    <w:rPr>
      <w:b/>
      <w:bCs/>
      <w:sz w:val="20"/>
      <w:szCs w:val="26"/>
      <w:lang w:val="x-none" w:eastAsia="x-none"/>
    </w:rPr>
  </w:style>
  <w:style w:type="paragraph" w:styleId="Nadpis4">
    <w:name w:val="heading 4"/>
    <w:basedOn w:val="Normlny"/>
    <w:next w:val="Normlny"/>
    <w:link w:val="Nadpis4Char"/>
    <w:uiPriority w:val="9"/>
    <w:semiHidden/>
    <w:unhideWhenUsed/>
    <w:qFormat/>
    <w:rsid w:val="000244F3"/>
    <w:pPr>
      <w:keepNext/>
      <w:keepLines/>
      <w:numPr>
        <w:ilvl w:val="3"/>
        <w:numId w:val="72"/>
      </w:numPr>
      <w:spacing w:before="40"/>
      <w:outlineLvl w:val="3"/>
    </w:pPr>
    <w:rPr>
      <w:rFonts w:asciiTheme="majorHAnsi" w:eastAsiaTheme="majorEastAsia" w:hAnsiTheme="majorHAnsi" w:cstheme="majorBidi"/>
      <w:i/>
      <w:iCs/>
      <w:color w:val="2E74B5" w:themeColor="accent1" w:themeShade="BF"/>
    </w:rPr>
  </w:style>
  <w:style w:type="paragraph" w:styleId="Nadpis5">
    <w:name w:val="heading 5"/>
    <w:basedOn w:val="Normlny"/>
    <w:next w:val="Normlny"/>
    <w:link w:val="Nadpis5Char"/>
    <w:uiPriority w:val="9"/>
    <w:semiHidden/>
    <w:unhideWhenUsed/>
    <w:qFormat/>
    <w:rsid w:val="000244F3"/>
    <w:pPr>
      <w:keepNext/>
      <w:keepLines/>
      <w:numPr>
        <w:ilvl w:val="4"/>
        <w:numId w:val="72"/>
      </w:numPr>
      <w:spacing w:before="40"/>
      <w:outlineLvl w:val="4"/>
    </w:pPr>
    <w:rPr>
      <w:rFonts w:asciiTheme="majorHAnsi" w:eastAsiaTheme="majorEastAsia" w:hAnsiTheme="majorHAnsi" w:cstheme="majorBidi"/>
      <w:color w:val="2E74B5" w:themeColor="accent1" w:themeShade="BF"/>
    </w:rPr>
  </w:style>
  <w:style w:type="paragraph" w:styleId="Nadpis6">
    <w:name w:val="heading 6"/>
    <w:basedOn w:val="Normlny"/>
    <w:next w:val="Normlny"/>
    <w:link w:val="Nadpis6Char"/>
    <w:uiPriority w:val="9"/>
    <w:semiHidden/>
    <w:unhideWhenUsed/>
    <w:qFormat/>
    <w:rsid w:val="000244F3"/>
    <w:pPr>
      <w:keepNext/>
      <w:keepLines/>
      <w:numPr>
        <w:ilvl w:val="5"/>
        <w:numId w:val="72"/>
      </w:numPr>
      <w:spacing w:before="40"/>
      <w:outlineLvl w:val="5"/>
    </w:pPr>
    <w:rPr>
      <w:rFonts w:asciiTheme="majorHAnsi" w:eastAsiaTheme="majorEastAsia" w:hAnsiTheme="majorHAnsi" w:cstheme="majorBidi"/>
      <w:color w:val="1F4D78" w:themeColor="accent1" w:themeShade="7F"/>
    </w:rPr>
  </w:style>
  <w:style w:type="paragraph" w:styleId="Nadpis7">
    <w:name w:val="heading 7"/>
    <w:basedOn w:val="Normlny"/>
    <w:next w:val="Normlny"/>
    <w:link w:val="Nadpis7Char"/>
    <w:uiPriority w:val="9"/>
    <w:semiHidden/>
    <w:unhideWhenUsed/>
    <w:qFormat/>
    <w:rsid w:val="000244F3"/>
    <w:pPr>
      <w:keepNext/>
      <w:keepLines/>
      <w:numPr>
        <w:ilvl w:val="6"/>
        <w:numId w:val="72"/>
      </w:numPr>
      <w:spacing w:before="40"/>
      <w:outlineLvl w:val="6"/>
    </w:pPr>
    <w:rPr>
      <w:rFonts w:asciiTheme="majorHAnsi" w:eastAsiaTheme="majorEastAsia" w:hAnsiTheme="majorHAnsi" w:cstheme="majorBidi"/>
      <w:i/>
      <w:iCs/>
      <w:color w:val="1F4D78" w:themeColor="accent1" w:themeShade="7F"/>
    </w:rPr>
  </w:style>
  <w:style w:type="paragraph" w:styleId="Nadpis8">
    <w:name w:val="heading 8"/>
    <w:basedOn w:val="Normlny"/>
    <w:next w:val="Normlny"/>
    <w:link w:val="Nadpis8Char"/>
    <w:uiPriority w:val="9"/>
    <w:semiHidden/>
    <w:unhideWhenUsed/>
    <w:qFormat/>
    <w:rsid w:val="000244F3"/>
    <w:pPr>
      <w:keepNext/>
      <w:keepLines/>
      <w:numPr>
        <w:ilvl w:val="7"/>
        <w:numId w:val="72"/>
      </w:numPr>
      <w:spacing w:before="40"/>
      <w:outlineLvl w:val="7"/>
    </w:pPr>
    <w:rPr>
      <w:rFonts w:asciiTheme="majorHAnsi" w:eastAsiaTheme="majorEastAsia" w:hAnsiTheme="majorHAnsi" w:cstheme="majorBidi"/>
      <w:color w:val="272727" w:themeColor="text1" w:themeTint="D8"/>
      <w:sz w:val="21"/>
      <w:szCs w:val="21"/>
    </w:rPr>
  </w:style>
  <w:style w:type="paragraph" w:styleId="Nadpis9">
    <w:name w:val="heading 9"/>
    <w:basedOn w:val="Normlny"/>
    <w:next w:val="Normlny"/>
    <w:link w:val="Nadpis9Char"/>
    <w:uiPriority w:val="9"/>
    <w:semiHidden/>
    <w:unhideWhenUsed/>
    <w:qFormat/>
    <w:rsid w:val="000244F3"/>
    <w:pPr>
      <w:keepNext/>
      <w:keepLines/>
      <w:numPr>
        <w:ilvl w:val="8"/>
        <w:numId w:val="7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locked/>
    <w:rPr>
      <w:rFonts w:ascii="Cambria" w:eastAsia="Times New Roman" w:hAnsi="Cambria" w:cs="Times New Roman"/>
      <w:b/>
      <w:bCs/>
      <w:kern w:val="32"/>
      <w:sz w:val="32"/>
      <w:szCs w:val="32"/>
    </w:rPr>
  </w:style>
  <w:style w:type="character" w:customStyle="1" w:styleId="Nadpis2Char">
    <w:name w:val="Nadpis 2 Char"/>
    <w:link w:val="Nadpis2"/>
    <w:uiPriority w:val="9"/>
    <w:locked/>
    <w:rsid w:val="00FF2640"/>
    <w:rPr>
      <w:b/>
      <w:bCs/>
      <w:iCs/>
      <w:szCs w:val="28"/>
      <w:lang w:val="x-none" w:eastAsia="x-none"/>
    </w:rPr>
  </w:style>
  <w:style w:type="character" w:customStyle="1" w:styleId="Nadpis3Char">
    <w:name w:val="Nadpis 3 Char"/>
    <w:link w:val="Nadpis3"/>
    <w:uiPriority w:val="9"/>
    <w:locked/>
    <w:rsid w:val="00563633"/>
    <w:rPr>
      <w:b/>
      <w:bCs/>
      <w:szCs w:val="26"/>
      <w:lang w:val="x-none" w:eastAsia="x-none"/>
    </w:rPr>
  </w:style>
  <w:style w:type="table" w:styleId="Mriekatabuky">
    <w:name w:val="Table Grid"/>
    <w:basedOn w:val="Normlnatabuka"/>
    <w:uiPriority w:val="99"/>
    <w:rsid w:val="005E3C01"/>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Char">
    <w:name w:val="Char Char Char Char Char"/>
    <w:basedOn w:val="Normlny"/>
    <w:rsid w:val="005E3C01"/>
    <w:pPr>
      <w:spacing w:after="160" w:line="240" w:lineRule="exact"/>
    </w:pPr>
    <w:rPr>
      <w:rFonts w:ascii="Tahoma" w:hAnsi="Tahoma" w:cs="Tahoma"/>
      <w:sz w:val="20"/>
      <w:szCs w:val="20"/>
      <w:lang w:val="en-US" w:eastAsia="en-US"/>
    </w:rPr>
  </w:style>
  <w:style w:type="paragraph" w:styleId="Hlavika">
    <w:name w:val="header"/>
    <w:basedOn w:val="Normlny"/>
    <w:link w:val="HlavikaChar"/>
    <w:uiPriority w:val="99"/>
    <w:rsid w:val="005E3C01"/>
    <w:pPr>
      <w:tabs>
        <w:tab w:val="center" w:pos="4536"/>
        <w:tab w:val="right" w:pos="9072"/>
      </w:tabs>
    </w:pPr>
    <w:rPr>
      <w:sz w:val="24"/>
      <w:lang w:val="x-none" w:eastAsia="x-none"/>
    </w:rPr>
  </w:style>
  <w:style w:type="character" w:customStyle="1" w:styleId="HlavikaChar">
    <w:name w:val="Hlavička Char"/>
    <w:link w:val="Hlavika"/>
    <w:uiPriority w:val="99"/>
    <w:semiHidden/>
    <w:locked/>
    <w:rPr>
      <w:rFonts w:cs="Times New Roman"/>
      <w:sz w:val="24"/>
      <w:szCs w:val="24"/>
    </w:rPr>
  </w:style>
  <w:style w:type="paragraph" w:customStyle="1" w:styleId="CharChar1CharCharCharCharCharChar">
    <w:name w:val="Char Char1 Char Char Char Char Char Char"/>
    <w:basedOn w:val="Normlny"/>
    <w:uiPriority w:val="99"/>
    <w:rsid w:val="00C918A5"/>
    <w:pPr>
      <w:spacing w:after="160" w:line="240" w:lineRule="exact"/>
    </w:pPr>
    <w:rPr>
      <w:rFonts w:ascii="Tahoma" w:hAnsi="Tahoma" w:cs="Tahoma"/>
      <w:sz w:val="20"/>
      <w:szCs w:val="20"/>
      <w:lang w:eastAsia="en-US"/>
    </w:rPr>
  </w:style>
  <w:style w:type="paragraph" w:styleId="Pta">
    <w:name w:val="footer"/>
    <w:basedOn w:val="Normlny"/>
    <w:link w:val="PtaChar"/>
    <w:uiPriority w:val="99"/>
    <w:rsid w:val="00C918A5"/>
    <w:pPr>
      <w:tabs>
        <w:tab w:val="center" w:pos="4536"/>
        <w:tab w:val="right" w:pos="9072"/>
      </w:tabs>
    </w:pPr>
    <w:rPr>
      <w:sz w:val="24"/>
      <w:lang w:val="x-none" w:eastAsia="x-none"/>
    </w:rPr>
  </w:style>
  <w:style w:type="character" w:customStyle="1" w:styleId="PtaChar">
    <w:name w:val="Päta Char"/>
    <w:link w:val="Pta"/>
    <w:uiPriority w:val="99"/>
    <w:locked/>
    <w:rPr>
      <w:rFonts w:cs="Times New Roman"/>
      <w:sz w:val="24"/>
      <w:szCs w:val="24"/>
    </w:rPr>
  </w:style>
  <w:style w:type="character" w:styleId="slostrany">
    <w:name w:val="page number"/>
    <w:uiPriority w:val="99"/>
    <w:rsid w:val="00C918A5"/>
    <w:rPr>
      <w:rFonts w:cs="Times New Roman"/>
    </w:rPr>
  </w:style>
  <w:style w:type="paragraph" w:customStyle="1" w:styleId="CharCharCharCharChar1">
    <w:name w:val="Char Char Char Char Char1"/>
    <w:basedOn w:val="Normlny"/>
    <w:uiPriority w:val="99"/>
    <w:rsid w:val="00C01FBE"/>
    <w:pPr>
      <w:spacing w:after="160" w:line="240" w:lineRule="exact"/>
    </w:pPr>
    <w:rPr>
      <w:rFonts w:ascii="Tahoma" w:hAnsi="Tahoma" w:cs="Tahoma"/>
      <w:sz w:val="20"/>
      <w:szCs w:val="20"/>
      <w:lang w:val="en-US" w:eastAsia="en-US"/>
    </w:rPr>
  </w:style>
  <w:style w:type="paragraph" w:styleId="Normlnysozarkami">
    <w:name w:val="Normal Indent"/>
    <w:basedOn w:val="Normlny"/>
    <w:uiPriority w:val="99"/>
    <w:rsid w:val="00DC6426"/>
    <w:pPr>
      <w:spacing w:before="60" w:after="60"/>
      <w:ind w:left="851"/>
    </w:pPr>
    <w:rPr>
      <w:sz w:val="22"/>
      <w:szCs w:val="22"/>
    </w:rPr>
  </w:style>
  <w:style w:type="paragraph" w:styleId="Zkladntext">
    <w:name w:val="Body Text"/>
    <w:basedOn w:val="Normlny"/>
    <w:link w:val="ZkladntextChar"/>
    <w:uiPriority w:val="99"/>
    <w:rsid w:val="00374D68"/>
    <w:pPr>
      <w:jc w:val="both"/>
    </w:pPr>
    <w:rPr>
      <w:sz w:val="24"/>
      <w:lang w:val="fr-FR" w:eastAsia="fr-FR"/>
    </w:rPr>
  </w:style>
  <w:style w:type="character" w:customStyle="1" w:styleId="ZkladntextChar">
    <w:name w:val="Základný text Char"/>
    <w:link w:val="Zkladntext"/>
    <w:uiPriority w:val="99"/>
    <w:semiHidden/>
    <w:locked/>
    <w:rsid w:val="00F250F5"/>
    <w:rPr>
      <w:rFonts w:cs="Times New Roman"/>
      <w:sz w:val="24"/>
      <w:szCs w:val="24"/>
      <w:lang w:val="fr-FR" w:eastAsia="fr-FR" w:bidi="ar-SA"/>
    </w:rPr>
  </w:style>
  <w:style w:type="paragraph" w:styleId="truktradokumentu">
    <w:name w:val="Document Map"/>
    <w:basedOn w:val="Normlny"/>
    <w:link w:val="truktradokumentuChar"/>
    <w:uiPriority w:val="99"/>
    <w:semiHidden/>
    <w:rsid w:val="00F51247"/>
    <w:pPr>
      <w:shd w:val="clear" w:color="auto" w:fill="000080"/>
    </w:pPr>
    <w:rPr>
      <w:rFonts w:ascii="Tahoma" w:hAnsi="Tahoma"/>
      <w:szCs w:val="16"/>
      <w:lang w:val="x-none" w:eastAsia="x-none"/>
    </w:rPr>
  </w:style>
  <w:style w:type="character" w:customStyle="1" w:styleId="truktradokumentuChar">
    <w:name w:val="Štruktúra dokumentu Char"/>
    <w:link w:val="truktradokumentu"/>
    <w:uiPriority w:val="99"/>
    <w:semiHidden/>
    <w:locked/>
    <w:rPr>
      <w:rFonts w:ascii="Tahoma" w:hAnsi="Tahoma" w:cs="Tahoma"/>
      <w:sz w:val="16"/>
      <w:szCs w:val="16"/>
    </w:rPr>
  </w:style>
  <w:style w:type="paragraph" w:customStyle="1" w:styleId="CharCharCharChar1CharCharCharCharCharCharCharCharChar">
    <w:name w:val="Char Char Char Char1 Char Char Char Char Char Char Char Char Char"/>
    <w:basedOn w:val="Normlny"/>
    <w:uiPriority w:val="99"/>
    <w:rsid w:val="00374D68"/>
    <w:pPr>
      <w:spacing w:after="160" w:line="240" w:lineRule="exact"/>
    </w:pPr>
    <w:rPr>
      <w:rFonts w:ascii="Tahoma" w:hAnsi="Tahoma" w:cs="Tahoma"/>
      <w:sz w:val="20"/>
      <w:szCs w:val="20"/>
      <w:lang w:val="en-US" w:eastAsia="en-US"/>
    </w:rPr>
  </w:style>
  <w:style w:type="paragraph" w:styleId="Obsah1">
    <w:name w:val="toc 1"/>
    <w:basedOn w:val="Normlny"/>
    <w:next w:val="Normlny"/>
    <w:autoRedefine/>
    <w:uiPriority w:val="39"/>
    <w:rsid w:val="00BD29CF"/>
  </w:style>
  <w:style w:type="paragraph" w:styleId="Obsah2">
    <w:name w:val="toc 2"/>
    <w:basedOn w:val="Normlny"/>
    <w:next w:val="Normlny"/>
    <w:autoRedefine/>
    <w:uiPriority w:val="39"/>
    <w:rsid w:val="00046D52"/>
    <w:pPr>
      <w:tabs>
        <w:tab w:val="right" w:leader="dot" w:pos="9060"/>
      </w:tabs>
      <w:spacing w:before="120" w:after="120"/>
      <w:ind w:left="238" w:hanging="238"/>
    </w:pPr>
  </w:style>
  <w:style w:type="character" w:styleId="Hypertextovprepojenie">
    <w:name w:val="Hyperlink"/>
    <w:uiPriority w:val="99"/>
    <w:rsid w:val="00BD29CF"/>
    <w:rPr>
      <w:rFonts w:cs="Times New Roman"/>
      <w:color w:val="0000FF"/>
      <w:u w:val="single"/>
    </w:rPr>
  </w:style>
  <w:style w:type="paragraph" w:styleId="Obsah3">
    <w:name w:val="toc 3"/>
    <w:basedOn w:val="Normlny"/>
    <w:next w:val="Normlny"/>
    <w:autoRedefine/>
    <w:uiPriority w:val="39"/>
    <w:rsid w:val="00907FAD"/>
    <w:pPr>
      <w:ind w:left="480"/>
    </w:pPr>
  </w:style>
  <w:style w:type="paragraph" w:customStyle="1" w:styleId="CharCharCharCharCharCharCharCharCharCharCharChar">
    <w:name w:val="Char Char Char Char Char Char Char Char Char Char Char Char"/>
    <w:basedOn w:val="Normlny"/>
    <w:uiPriority w:val="99"/>
    <w:rsid w:val="00000B26"/>
    <w:pPr>
      <w:spacing w:after="160" w:line="240" w:lineRule="exact"/>
    </w:pPr>
    <w:rPr>
      <w:rFonts w:ascii="Tahoma" w:hAnsi="Tahoma" w:cs="Tahoma"/>
      <w:sz w:val="20"/>
      <w:szCs w:val="20"/>
      <w:lang w:val="en-US" w:eastAsia="en-US"/>
    </w:rPr>
  </w:style>
  <w:style w:type="paragraph" w:styleId="Textbubliny">
    <w:name w:val="Balloon Text"/>
    <w:basedOn w:val="Normlny"/>
    <w:link w:val="TextbublinyChar"/>
    <w:uiPriority w:val="99"/>
    <w:semiHidden/>
    <w:rsid w:val="008E10C7"/>
    <w:rPr>
      <w:rFonts w:ascii="Tahoma" w:hAnsi="Tahoma"/>
      <w:szCs w:val="16"/>
      <w:lang w:val="x-none" w:eastAsia="x-none"/>
    </w:rPr>
  </w:style>
  <w:style w:type="character" w:customStyle="1" w:styleId="TextbublinyChar">
    <w:name w:val="Text bubliny Char"/>
    <w:link w:val="Textbubliny"/>
    <w:uiPriority w:val="99"/>
    <w:semiHidden/>
    <w:locked/>
    <w:rPr>
      <w:rFonts w:ascii="Tahoma" w:hAnsi="Tahoma" w:cs="Tahoma"/>
      <w:sz w:val="16"/>
      <w:szCs w:val="16"/>
    </w:rPr>
  </w:style>
  <w:style w:type="character" w:styleId="Odkaznakomentr">
    <w:name w:val="annotation reference"/>
    <w:uiPriority w:val="99"/>
    <w:semiHidden/>
    <w:unhideWhenUsed/>
    <w:rsid w:val="004D3A08"/>
    <w:rPr>
      <w:rFonts w:cs="Times New Roman"/>
      <w:sz w:val="16"/>
      <w:szCs w:val="16"/>
    </w:rPr>
  </w:style>
  <w:style w:type="paragraph" w:styleId="Textkomentra">
    <w:name w:val="annotation text"/>
    <w:basedOn w:val="Normlny"/>
    <w:link w:val="TextkomentraChar"/>
    <w:uiPriority w:val="99"/>
    <w:unhideWhenUsed/>
    <w:rsid w:val="004D3A08"/>
    <w:rPr>
      <w:sz w:val="20"/>
      <w:szCs w:val="20"/>
      <w:lang w:val="x-none" w:eastAsia="x-none"/>
    </w:rPr>
  </w:style>
  <w:style w:type="character" w:customStyle="1" w:styleId="TextkomentraChar">
    <w:name w:val="Text komentára Char"/>
    <w:link w:val="Textkomentra"/>
    <w:uiPriority w:val="99"/>
    <w:locked/>
    <w:rsid w:val="004D3A08"/>
    <w:rPr>
      <w:rFonts w:cs="Times New Roman"/>
      <w:sz w:val="20"/>
      <w:szCs w:val="20"/>
    </w:rPr>
  </w:style>
  <w:style w:type="paragraph" w:styleId="Predmetkomentra">
    <w:name w:val="annotation subject"/>
    <w:basedOn w:val="Textkomentra"/>
    <w:next w:val="Textkomentra"/>
    <w:link w:val="PredmetkomentraChar"/>
    <w:uiPriority w:val="99"/>
    <w:semiHidden/>
    <w:unhideWhenUsed/>
    <w:rsid w:val="004D3A08"/>
    <w:rPr>
      <w:b/>
      <w:bCs/>
    </w:rPr>
  </w:style>
  <w:style w:type="character" w:customStyle="1" w:styleId="PredmetkomentraChar">
    <w:name w:val="Predmet komentára Char"/>
    <w:link w:val="Predmetkomentra"/>
    <w:uiPriority w:val="99"/>
    <w:semiHidden/>
    <w:locked/>
    <w:rsid w:val="004D3A08"/>
    <w:rPr>
      <w:rFonts w:cs="Times New Roman"/>
      <w:b/>
      <w:bCs/>
      <w:sz w:val="20"/>
      <w:szCs w:val="20"/>
    </w:rPr>
  </w:style>
  <w:style w:type="paragraph" w:customStyle="1" w:styleId="tl1">
    <w:name w:val="Štýl1"/>
    <w:basedOn w:val="Nadpis1"/>
    <w:qFormat/>
    <w:rsid w:val="00B96F45"/>
    <w:rPr>
      <w:b w:val="0"/>
      <w:sz w:val="20"/>
    </w:rPr>
  </w:style>
  <w:style w:type="paragraph" w:customStyle="1" w:styleId="NADPIS10">
    <w:name w:val="NADPIS 1"/>
    <w:basedOn w:val="Nadpis1"/>
    <w:next w:val="Normlny"/>
    <w:qFormat/>
    <w:rsid w:val="00FF2640"/>
    <w:rPr>
      <w:rFonts w:ascii="Arial" w:hAnsi="Arial"/>
      <w:sz w:val="20"/>
    </w:rPr>
  </w:style>
  <w:style w:type="character" w:styleId="PouitHypertextovPrepojenie">
    <w:name w:val="FollowedHyperlink"/>
    <w:uiPriority w:val="99"/>
    <w:semiHidden/>
    <w:unhideWhenUsed/>
    <w:rsid w:val="003317C7"/>
    <w:rPr>
      <w:color w:val="954F72"/>
      <w:u w:val="single"/>
    </w:rPr>
  </w:style>
  <w:style w:type="paragraph" w:styleId="Revzia">
    <w:name w:val="Revision"/>
    <w:hidden/>
    <w:uiPriority w:val="99"/>
    <w:semiHidden/>
    <w:rsid w:val="00C100AB"/>
    <w:rPr>
      <w:sz w:val="16"/>
      <w:szCs w:val="24"/>
    </w:rPr>
  </w:style>
  <w:style w:type="paragraph" w:customStyle="1" w:styleId="Zkladntext0">
    <w:name w:val="Základní text"/>
    <w:rsid w:val="001865AD"/>
    <w:rPr>
      <w:rFonts w:ascii="Times New Roman" w:hAnsi="Times New Roman"/>
      <w:snapToGrid w:val="0"/>
      <w:color w:val="000000"/>
      <w:sz w:val="24"/>
    </w:rPr>
  </w:style>
  <w:style w:type="paragraph" w:styleId="Textpoznmkypodiarou">
    <w:name w:val="footnote text"/>
    <w:aliases w:val="Text poznámky pod čiarou 007,_Poznámka pod čiarou"/>
    <w:basedOn w:val="Normlny"/>
    <w:link w:val="TextpoznmkypodiarouChar"/>
    <w:uiPriority w:val="99"/>
    <w:semiHidden/>
    <w:unhideWhenUsed/>
    <w:rsid w:val="008E22DA"/>
    <w:rPr>
      <w:sz w:val="20"/>
      <w:szCs w:val="20"/>
    </w:rPr>
  </w:style>
  <w:style w:type="character" w:customStyle="1" w:styleId="TextpoznmkypodiarouChar">
    <w:name w:val="Text poznámky pod čiarou Char"/>
    <w:aliases w:val="Text poznámky pod čiarou 007 Char,_Poznámka pod čiarou Char"/>
    <w:basedOn w:val="Predvolenpsmoodseku"/>
    <w:link w:val="Textpoznmkypodiarou"/>
    <w:uiPriority w:val="99"/>
    <w:semiHidden/>
    <w:rsid w:val="008E22DA"/>
  </w:style>
  <w:style w:type="character" w:styleId="Odkaznapoznmkupodiarou">
    <w:name w:val="footnote reference"/>
    <w:uiPriority w:val="99"/>
    <w:semiHidden/>
    <w:unhideWhenUsed/>
    <w:rsid w:val="008E22DA"/>
    <w:rPr>
      <w:vertAlign w:val="superscript"/>
    </w:rPr>
  </w:style>
  <w:style w:type="paragraph" w:styleId="Odsekzoznamu">
    <w:name w:val="List Paragraph"/>
    <w:basedOn w:val="Normlny"/>
    <w:uiPriority w:val="34"/>
    <w:qFormat/>
    <w:rsid w:val="00A03823"/>
    <w:pPr>
      <w:ind w:left="720"/>
      <w:contextualSpacing/>
    </w:pPr>
  </w:style>
  <w:style w:type="paragraph" w:styleId="Hlavikaobsahu">
    <w:name w:val="TOC Heading"/>
    <w:basedOn w:val="Nadpis1"/>
    <w:next w:val="Normlny"/>
    <w:uiPriority w:val="39"/>
    <w:unhideWhenUsed/>
    <w:qFormat/>
    <w:rsid w:val="0094497E"/>
    <w:pPr>
      <w:keepLines/>
      <w:spacing w:after="0" w:line="259" w:lineRule="auto"/>
      <w:outlineLvl w:val="9"/>
    </w:pPr>
    <w:rPr>
      <w:rFonts w:asciiTheme="majorHAnsi" w:eastAsiaTheme="majorEastAsia" w:hAnsiTheme="majorHAnsi" w:cstheme="majorBidi"/>
      <w:b w:val="0"/>
      <w:bCs w:val="0"/>
      <w:color w:val="2E74B5" w:themeColor="accent1" w:themeShade="BF"/>
      <w:kern w:val="0"/>
      <w:lang w:val="sk-SK" w:eastAsia="sk-SK"/>
    </w:rPr>
  </w:style>
  <w:style w:type="paragraph" w:styleId="Podtitul">
    <w:name w:val="Subtitle"/>
    <w:basedOn w:val="Normlny"/>
    <w:next w:val="Normlny"/>
    <w:link w:val="PodtitulChar"/>
    <w:uiPriority w:val="11"/>
    <w:qFormat/>
    <w:rsid w:val="00071A23"/>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titulChar">
    <w:name w:val="Podtitul Char"/>
    <w:basedOn w:val="Predvolenpsmoodseku"/>
    <w:link w:val="Podtitul"/>
    <w:uiPriority w:val="11"/>
    <w:rsid w:val="00071A23"/>
    <w:rPr>
      <w:rFonts w:asciiTheme="minorHAnsi" w:eastAsiaTheme="minorEastAsia" w:hAnsiTheme="minorHAnsi" w:cstheme="minorBidi"/>
      <w:color w:val="5A5A5A" w:themeColor="text1" w:themeTint="A5"/>
      <w:spacing w:val="15"/>
      <w:sz w:val="22"/>
      <w:szCs w:val="22"/>
    </w:rPr>
  </w:style>
  <w:style w:type="character" w:customStyle="1" w:styleId="Nadpis4Char">
    <w:name w:val="Nadpis 4 Char"/>
    <w:basedOn w:val="Predvolenpsmoodseku"/>
    <w:link w:val="Nadpis4"/>
    <w:uiPriority w:val="9"/>
    <w:semiHidden/>
    <w:rsid w:val="000244F3"/>
    <w:rPr>
      <w:rFonts w:asciiTheme="majorHAnsi" w:eastAsiaTheme="majorEastAsia" w:hAnsiTheme="majorHAnsi" w:cstheme="majorBidi"/>
      <w:i/>
      <w:iCs/>
      <w:color w:val="2E74B5" w:themeColor="accent1" w:themeShade="BF"/>
      <w:sz w:val="16"/>
      <w:szCs w:val="24"/>
    </w:rPr>
  </w:style>
  <w:style w:type="character" w:customStyle="1" w:styleId="Nadpis5Char">
    <w:name w:val="Nadpis 5 Char"/>
    <w:basedOn w:val="Predvolenpsmoodseku"/>
    <w:link w:val="Nadpis5"/>
    <w:uiPriority w:val="9"/>
    <w:semiHidden/>
    <w:rsid w:val="000244F3"/>
    <w:rPr>
      <w:rFonts w:asciiTheme="majorHAnsi" w:eastAsiaTheme="majorEastAsia" w:hAnsiTheme="majorHAnsi" w:cstheme="majorBidi"/>
      <w:color w:val="2E74B5" w:themeColor="accent1" w:themeShade="BF"/>
      <w:sz w:val="16"/>
      <w:szCs w:val="24"/>
    </w:rPr>
  </w:style>
  <w:style w:type="character" w:customStyle="1" w:styleId="Nadpis6Char">
    <w:name w:val="Nadpis 6 Char"/>
    <w:basedOn w:val="Predvolenpsmoodseku"/>
    <w:link w:val="Nadpis6"/>
    <w:uiPriority w:val="9"/>
    <w:semiHidden/>
    <w:rsid w:val="000244F3"/>
    <w:rPr>
      <w:rFonts w:asciiTheme="majorHAnsi" w:eastAsiaTheme="majorEastAsia" w:hAnsiTheme="majorHAnsi" w:cstheme="majorBidi"/>
      <w:color w:val="1F4D78" w:themeColor="accent1" w:themeShade="7F"/>
      <w:sz w:val="16"/>
      <w:szCs w:val="24"/>
    </w:rPr>
  </w:style>
  <w:style w:type="character" w:customStyle="1" w:styleId="Nadpis7Char">
    <w:name w:val="Nadpis 7 Char"/>
    <w:basedOn w:val="Predvolenpsmoodseku"/>
    <w:link w:val="Nadpis7"/>
    <w:uiPriority w:val="9"/>
    <w:semiHidden/>
    <w:rsid w:val="000244F3"/>
    <w:rPr>
      <w:rFonts w:asciiTheme="majorHAnsi" w:eastAsiaTheme="majorEastAsia" w:hAnsiTheme="majorHAnsi" w:cstheme="majorBidi"/>
      <w:i/>
      <w:iCs/>
      <w:color w:val="1F4D78" w:themeColor="accent1" w:themeShade="7F"/>
      <w:sz w:val="16"/>
      <w:szCs w:val="24"/>
    </w:rPr>
  </w:style>
  <w:style w:type="character" w:customStyle="1" w:styleId="Nadpis8Char">
    <w:name w:val="Nadpis 8 Char"/>
    <w:basedOn w:val="Predvolenpsmoodseku"/>
    <w:link w:val="Nadpis8"/>
    <w:uiPriority w:val="9"/>
    <w:semiHidden/>
    <w:rsid w:val="000244F3"/>
    <w:rPr>
      <w:rFonts w:asciiTheme="majorHAnsi" w:eastAsiaTheme="majorEastAsia" w:hAnsiTheme="majorHAnsi" w:cstheme="majorBidi"/>
      <w:color w:val="272727" w:themeColor="text1" w:themeTint="D8"/>
      <w:sz w:val="21"/>
      <w:szCs w:val="21"/>
    </w:rPr>
  </w:style>
  <w:style w:type="character" w:customStyle="1" w:styleId="Nadpis9Char">
    <w:name w:val="Nadpis 9 Char"/>
    <w:basedOn w:val="Predvolenpsmoodseku"/>
    <w:link w:val="Nadpis9"/>
    <w:uiPriority w:val="9"/>
    <w:semiHidden/>
    <w:rsid w:val="000244F3"/>
    <w:rPr>
      <w:rFonts w:asciiTheme="majorHAnsi" w:eastAsiaTheme="majorEastAsia" w:hAnsiTheme="majorHAnsi" w:cstheme="majorBidi"/>
      <w:i/>
      <w:iCs/>
      <w:color w:val="272727" w:themeColor="text1" w:themeTint="D8"/>
      <w:sz w:val="21"/>
      <w:szCs w:val="21"/>
    </w:rPr>
  </w:style>
  <w:style w:type="character" w:styleId="Nevyrieenzmienka">
    <w:name w:val="Unresolved Mention"/>
    <w:basedOn w:val="Predvolenpsmoodseku"/>
    <w:uiPriority w:val="99"/>
    <w:semiHidden/>
    <w:unhideWhenUsed/>
    <w:rsid w:val="00570F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5647151">
      <w:bodyDiv w:val="1"/>
      <w:marLeft w:val="0"/>
      <w:marRight w:val="0"/>
      <w:marTop w:val="0"/>
      <w:marBottom w:val="0"/>
      <w:divBdr>
        <w:top w:val="none" w:sz="0" w:space="0" w:color="auto"/>
        <w:left w:val="none" w:sz="0" w:space="0" w:color="auto"/>
        <w:bottom w:val="none" w:sz="0" w:space="0" w:color="auto"/>
        <w:right w:val="none" w:sz="0" w:space="0" w:color="auto"/>
      </w:divBdr>
    </w:div>
    <w:div w:id="400834109">
      <w:bodyDiv w:val="1"/>
      <w:marLeft w:val="0"/>
      <w:marRight w:val="0"/>
      <w:marTop w:val="0"/>
      <w:marBottom w:val="0"/>
      <w:divBdr>
        <w:top w:val="none" w:sz="0" w:space="0" w:color="auto"/>
        <w:left w:val="none" w:sz="0" w:space="0" w:color="auto"/>
        <w:bottom w:val="none" w:sz="0" w:space="0" w:color="auto"/>
        <w:right w:val="none" w:sz="0" w:space="0" w:color="auto"/>
      </w:divBdr>
    </w:div>
    <w:div w:id="402531715">
      <w:bodyDiv w:val="1"/>
      <w:marLeft w:val="0"/>
      <w:marRight w:val="0"/>
      <w:marTop w:val="0"/>
      <w:marBottom w:val="0"/>
      <w:divBdr>
        <w:top w:val="none" w:sz="0" w:space="0" w:color="auto"/>
        <w:left w:val="none" w:sz="0" w:space="0" w:color="auto"/>
        <w:bottom w:val="none" w:sz="0" w:space="0" w:color="auto"/>
        <w:right w:val="none" w:sz="0" w:space="0" w:color="auto"/>
      </w:divBdr>
    </w:div>
    <w:div w:id="638606138">
      <w:bodyDiv w:val="1"/>
      <w:marLeft w:val="0"/>
      <w:marRight w:val="0"/>
      <w:marTop w:val="0"/>
      <w:marBottom w:val="0"/>
      <w:divBdr>
        <w:top w:val="none" w:sz="0" w:space="0" w:color="auto"/>
        <w:left w:val="none" w:sz="0" w:space="0" w:color="auto"/>
        <w:bottom w:val="none" w:sz="0" w:space="0" w:color="auto"/>
        <w:right w:val="none" w:sz="0" w:space="0" w:color="auto"/>
      </w:divBdr>
    </w:div>
    <w:div w:id="774206359">
      <w:bodyDiv w:val="1"/>
      <w:marLeft w:val="0"/>
      <w:marRight w:val="0"/>
      <w:marTop w:val="0"/>
      <w:marBottom w:val="0"/>
      <w:divBdr>
        <w:top w:val="none" w:sz="0" w:space="0" w:color="auto"/>
        <w:left w:val="none" w:sz="0" w:space="0" w:color="auto"/>
        <w:bottom w:val="none" w:sz="0" w:space="0" w:color="auto"/>
        <w:right w:val="none" w:sz="0" w:space="0" w:color="auto"/>
      </w:divBdr>
    </w:div>
    <w:div w:id="1134717480">
      <w:bodyDiv w:val="1"/>
      <w:marLeft w:val="0"/>
      <w:marRight w:val="0"/>
      <w:marTop w:val="0"/>
      <w:marBottom w:val="0"/>
      <w:divBdr>
        <w:top w:val="none" w:sz="0" w:space="0" w:color="auto"/>
        <w:left w:val="none" w:sz="0" w:space="0" w:color="auto"/>
        <w:bottom w:val="none" w:sz="0" w:space="0" w:color="auto"/>
        <w:right w:val="none" w:sz="0" w:space="0" w:color="auto"/>
      </w:divBdr>
    </w:div>
    <w:div w:id="1197234480">
      <w:bodyDiv w:val="1"/>
      <w:marLeft w:val="0"/>
      <w:marRight w:val="0"/>
      <w:marTop w:val="0"/>
      <w:marBottom w:val="0"/>
      <w:divBdr>
        <w:top w:val="none" w:sz="0" w:space="0" w:color="auto"/>
        <w:left w:val="none" w:sz="0" w:space="0" w:color="auto"/>
        <w:bottom w:val="none" w:sz="0" w:space="0" w:color="auto"/>
        <w:right w:val="none" w:sz="0" w:space="0" w:color="auto"/>
      </w:divBdr>
    </w:div>
    <w:div w:id="1868640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dhady@mfsr.sk" TargetMode="Externa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6EA96C-FC5A-4FA6-A601-9AB22BACBB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3056</Words>
  <Characters>17424</Characters>
  <Application>Microsoft Office Word</Application>
  <DocSecurity>0</DocSecurity>
  <Lines>145</Lines>
  <Paragraphs>40</Paragraphs>
  <ScaleCrop>false</ScaleCrop>
  <HeadingPairs>
    <vt:vector size="2" baseType="variant">
      <vt:variant>
        <vt:lpstr>Názov</vt:lpstr>
      </vt:variant>
      <vt:variant>
        <vt:i4>1</vt:i4>
      </vt:variant>
    </vt:vector>
  </HeadingPairs>
  <TitlesOfParts>
    <vt:vector size="1" baseType="lpstr">
      <vt:lpstr>Ministerstvo financií Slovenskej republiky</vt:lpstr>
    </vt:vector>
  </TitlesOfParts>
  <Company>Ministerstvo financií</Company>
  <LinksUpToDate>false</LinksUpToDate>
  <CharactersWithSpaces>20440</CharactersWithSpaces>
  <SharedDoc>false</SharedDoc>
  <HLinks>
    <vt:vector size="60" baseType="variant">
      <vt:variant>
        <vt:i4>1572926</vt:i4>
      </vt:variant>
      <vt:variant>
        <vt:i4>56</vt:i4>
      </vt:variant>
      <vt:variant>
        <vt:i4>0</vt:i4>
      </vt:variant>
      <vt:variant>
        <vt:i4>5</vt:i4>
      </vt:variant>
      <vt:variant>
        <vt:lpwstr/>
      </vt:variant>
      <vt:variant>
        <vt:lpwstr>_Toc125531997</vt:lpwstr>
      </vt:variant>
      <vt:variant>
        <vt:i4>1572926</vt:i4>
      </vt:variant>
      <vt:variant>
        <vt:i4>50</vt:i4>
      </vt:variant>
      <vt:variant>
        <vt:i4>0</vt:i4>
      </vt:variant>
      <vt:variant>
        <vt:i4>5</vt:i4>
      </vt:variant>
      <vt:variant>
        <vt:lpwstr/>
      </vt:variant>
      <vt:variant>
        <vt:lpwstr>_Toc125531996</vt:lpwstr>
      </vt:variant>
      <vt:variant>
        <vt:i4>1572926</vt:i4>
      </vt:variant>
      <vt:variant>
        <vt:i4>44</vt:i4>
      </vt:variant>
      <vt:variant>
        <vt:i4>0</vt:i4>
      </vt:variant>
      <vt:variant>
        <vt:i4>5</vt:i4>
      </vt:variant>
      <vt:variant>
        <vt:lpwstr/>
      </vt:variant>
      <vt:variant>
        <vt:lpwstr>_Toc125531995</vt:lpwstr>
      </vt:variant>
      <vt:variant>
        <vt:i4>1572926</vt:i4>
      </vt:variant>
      <vt:variant>
        <vt:i4>38</vt:i4>
      </vt:variant>
      <vt:variant>
        <vt:i4>0</vt:i4>
      </vt:variant>
      <vt:variant>
        <vt:i4>5</vt:i4>
      </vt:variant>
      <vt:variant>
        <vt:lpwstr/>
      </vt:variant>
      <vt:variant>
        <vt:lpwstr>_Toc125531994</vt:lpwstr>
      </vt:variant>
      <vt:variant>
        <vt:i4>1572926</vt:i4>
      </vt:variant>
      <vt:variant>
        <vt:i4>32</vt:i4>
      </vt:variant>
      <vt:variant>
        <vt:i4>0</vt:i4>
      </vt:variant>
      <vt:variant>
        <vt:i4>5</vt:i4>
      </vt:variant>
      <vt:variant>
        <vt:lpwstr/>
      </vt:variant>
      <vt:variant>
        <vt:lpwstr>_Toc125531993</vt:lpwstr>
      </vt:variant>
      <vt:variant>
        <vt:i4>1572926</vt:i4>
      </vt:variant>
      <vt:variant>
        <vt:i4>26</vt:i4>
      </vt:variant>
      <vt:variant>
        <vt:i4>0</vt:i4>
      </vt:variant>
      <vt:variant>
        <vt:i4>5</vt:i4>
      </vt:variant>
      <vt:variant>
        <vt:lpwstr/>
      </vt:variant>
      <vt:variant>
        <vt:lpwstr>_Toc125531992</vt:lpwstr>
      </vt:variant>
      <vt:variant>
        <vt:i4>1572926</vt:i4>
      </vt:variant>
      <vt:variant>
        <vt:i4>20</vt:i4>
      </vt:variant>
      <vt:variant>
        <vt:i4>0</vt:i4>
      </vt:variant>
      <vt:variant>
        <vt:i4>5</vt:i4>
      </vt:variant>
      <vt:variant>
        <vt:lpwstr/>
      </vt:variant>
      <vt:variant>
        <vt:lpwstr>_Toc125531991</vt:lpwstr>
      </vt:variant>
      <vt:variant>
        <vt:i4>1572926</vt:i4>
      </vt:variant>
      <vt:variant>
        <vt:i4>14</vt:i4>
      </vt:variant>
      <vt:variant>
        <vt:i4>0</vt:i4>
      </vt:variant>
      <vt:variant>
        <vt:i4>5</vt:i4>
      </vt:variant>
      <vt:variant>
        <vt:lpwstr/>
      </vt:variant>
      <vt:variant>
        <vt:lpwstr>_Toc125531990</vt:lpwstr>
      </vt:variant>
      <vt:variant>
        <vt:i4>1638462</vt:i4>
      </vt:variant>
      <vt:variant>
        <vt:i4>8</vt:i4>
      </vt:variant>
      <vt:variant>
        <vt:i4>0</vt:i4>
      </vt:variant>
      <vt:variant>
        <vt:i4>5</vt:i4>
      </vt:variant>
      <vt:variant>
        <vt:lpwstr/>
      </vt:variant>
      <vt:variant>
        <vt:lpwstr>_Toc125531989</vt:lpwstr>
      </vt:variant>
      <vt:variant>
        <vt:i4>1638462</vt:i4>
      </vt:variant>
      <vt:variant>
        <vt:i4>2</vt:i4>
      </vt:variant>
      <vt:variant>
        <vt:i4>0</vt:i4>
      </vt:variant>
      <vt:variant>
        <vt:i4>5</vt:i4>
      </vt:variant>
      <vt:variant>
        <vt:lpwstr/>
      </vt:variant>
      <vt:variant>
        <vt:lpwstr>_Toc125531988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Ministerstvo financií Slovenskej republiky</dc:title>
  <dc:subject/>
  <dc:creator>Administrator</dc:creator>
  <cp:keywords/>
  <cp:lastModifiedBy>Osifova Iveta</cp:lastModifiedBy>
  <cp:revision>4</cp:revision>
  <cp:lastPrinted>2025-11-14T06:50:00Z</cp:lastPrinted>
  <dcterms:created xsi:type="dcterms:W3CDTF">2025-11-20T12:33:00Z</dcterms:created>
  <dcterms:modified xsi:type="dcterms:W3CDTF">2025-11-21T11:55:00Z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7b18961,5e9b02d7,3719bd68</vt:lpwstr>
  </property>
  <property fmtid="{D5CDD505-2E9C-101B-9397-08002B2CF9AE}" pid="3" name="ClassificationContentMarkingFooterFontProps">
    <vt:lpwstr>#000000,10,Calibri</vt:lpwstr>
  </property>
  <property fmtid="{D5CDD505-2E9C-101B-9397-08002B2CF9AE}" pid="4" name="ClassificationContentMarkingFooterText">
    <vt:lpwstr>Interné</vt:lpwstr>
  </property>
  <property fmtid="{D5CDD505-2E9C-101B-9397-08002B2CF9AE}" pid="5" name="MSIP_Label_4c805978-f532-4a1a-b9e1-4e19c2c6466f_Enabled">
    <vt:lpwstr>true</vt:lpwstr>
  </property>
  <property fmtid="{D5CDD505-2E9C-101B-9397-08002B2CF9AE}" pid="6" name="MSIP_Label_4c805978-f532-4a1a-b9e1-4e19c2c6466f_SetDate">
    <vt:lpwstr>2025-10-15T10:10:48Z</vt:lpwstr>
  </property>
  <property fmtid="{D5CDD505-2E9C-101B-9397-08002B2CF9AE}" pid="7" name="MSIP_Label_4c805978-f532-4a1a-b9e1-4e19c2c6466f_Method">
    <vt:lpwstr>Standard</vt:lpwstr>
  </property>
  <property fmtid="{D5CDD505-2E9C-101B-9397-08002B2CF9AE}" pid="8" name="MSIP_Label_4c805978-f532-4a1a-b9e1-4e19c2c6466f_Name">
    <vt:lpwstr>Internal</vt:lpwstr>
  </property>
  <property fmtid="{D5CDD505-2E9C-101B-9397-08002B2CF9AE}" pid="9" name="MSIP_Label_4c805978-f532-4a1a-b9e1-4e19c2c6466f_SiteId">
    <vt:lpwstr>579df390-dbff-49fd-8f10-624670566482</vt:lpwstr>
  </property>
  <property fmtid="{D5CDD505-2E9C-101B-9397-08002B2CF9AE}" pid="10" name="MSIP_Label_4c805978-f532-4a1a-b9e1-4e19c2c6466f_ActionId">
    <vt:lpwstr>d0191894-9fe7-490d-bfce-2fc3972ebfca</vt:lpwstr>
  </property>
  <property fmtid="{D5CDD505-2E9C-101B-9397-08002B2CF9AE}" pid="11" name="MSIP_Label_4c805978-f532-4a1a-b9e1-4e19c2c6466f_ContentBits">
    <vt:lpwstr>2</vt:lpwstr>
  </property>
  <property fmtid="{D5CDD505-2E9C-101B-9397-08002B2CF9AE}" pid="12" name="MSIP_Label_4c805978-f532-4a1a-b9e1-4e19c2c6466f_Tag">
    <vt:lpwstr>10, 3, 0, 1</vt:lpwstr>
  </property>
</Properties>
</file>